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56" w:rsidRPr="00C50836" w:rsidRDefault="00420C56" w:rsidP="00420C56">
      <w:pPr>
        <w:ind w:left="2124" w:firstLine="708"/>
        <w:rPr>
          <w:b/>
        </w:rPr>
      </w:pPr>
      <w:bookmarkStart w:id="0" w:name="_GoBack"/>
      <w:bookmarkEnd w:id="0"/>
      <w:r w:rsidRPr="00C50836">
        <w:rPr>
          <w:b/>
        </w:rPr>
        <w:t>République Française</w:t>
      </w:r>
    </w:p>
    <w:p w:rsidR="00420C56" w:rsidRPr="00676333" w:rsidRDefault="00420C56" w:rsidP="00420C56">
      <w:pPr>
        <w:ind w:left="2124" w:firstLine="708"/>
        <w:rPr>
          <w:b/>
        </w:rPr>
      </w:pPr>
      <w:r w:rsidRPr="00C50836">
        <w:rPr>
          <w:b/>
        </w:rPr>
        <w:t>Département de l’Aube</w:t>
      </w:r>
    </w:p>
    <w:p w:rsidR="00420C56" w:rsidRPr="00676333" w:rsidRDefault="00420C56" w:rsidP="00420C56">
      <w:pPr>
        <w:jc w:val="center"/>
        <w:rPr>
          <w:b/>
        </w:rPr>
      </w:pPr>
    </w:p>
    <w:p w:rsidR="00420C56" w:rsidRPr="00676333" w:rsidRDefault="00420C56" w:rsidP="00420C56">
      <w:pPr>
        <w:ind w:left="2124" w:firstLine="708"/>
      </w:pPr>
      <w:r w:rsidRPr="00676333">
        <w:rPr>
          <w:b/>
        </w:rPr>
        <w:t xml:space="preserve">Arrondissement de </w:t>
      </w:r>
      <w:r w:rsidRPr="00C50836">
        <w:rPr>
          <w:b/>
          <w:highlight w:val="red"/>
        </w:rPr>
        <w:t>......................</w:t>
      </w:r>
    </w:p>
    <w:p w:rsidR="00420C56" w:rsidRPr="00676333" w:rsidRDefault="00420C56" w:rsidP="00420C56">
      <w:pPr>
        <w:jc w:val="center"/>
      </w:pPr>
    </w:p>
    <w:p w:rsidR="00420C56" w:rsidRPr="00676333" w:rsidRDefault="00420C56" w:rsidP="00420C56">
      <w:pPr>
        <w:ind w:left="2124" w:firstLine="708"/>
        <w:rPr>
          <w:b/>
          <w:sz w:val="28"/>
        </w:rPr>
      </w:pPr>
      <w:r>
        <w:rPr>
          <w:b/>
          <w:sz w:val="28"/>
        </w:rPr>
        <w:t xml:space="preserve">COMMUNE </w:t>
      </w:r>
      <w:r w:rsidRPr="00676333">
        <w:rPr>
          <w:b/>
          <w:sz w:val="28"/>
        </w:rPr>
        <w:t xml:space="preserve">DE </w:t>
      </w:r>
      <w:r w:rsidRPr="00C50836">
        <w:rPr>
          <w:b/>
          <w:sz w:val="28"/>
          <w:highlight w:val="red"/>
        </w:rPr>
        <w:t>..............................</w:t>
      </w:r>
    </w:p>
    <w:p w:rsidR="001E5ECB" w:rsidRPr="00676333" w:rsidRDefault="001E5ECB" w:rsidP="001E5ECB">
      <w:pPr>
        <w:rPr>
          <w:b/>
          <w:sz w:val="22"/>
          <w:u w:val="single"/>
        </w:rPr>
      </w:pPr>
    </w:p>
    <w:p w:rsidR="00420C56" w:rsidRPr="00676333" w:rsidRDefault="00420C56" w:rsidP="00420C56">
      <w:pPr>
        <w:rPr>
          <w:b/>
          <w:sz w:val="22"/>
          <w:u w:val="single"/>
        </w:rPr>
      </w:pPr>
    </w:p>
    <w:tbl>
      <w:tblPr>
        <w:tblW w:w="985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0"/>
        <w:gridCol w:w="1150"/>
        <w:gridCol w:w="1151"/>
        <w:gridCol w:w="1349"/>
        <w:gridCol w:w="370"/>
        <w:gridCol w:w="287"/>
        <w:gridCol w:w="1275"/>
        <w:gridCol w:w="1558"/>
        <w:gridCol w:w="1277"/>
        <w:gridCol w:w="211"/>
        <w:gridCol w:w="77"/>
      </w:tblGrid>
      <w:tr w:rsidR="00420C56" w:rsidRPr="00676333" w:rsidTr="0094424C">
        <w:tc>
          <w:tcPr>
            <w:tcW w:w="4800" w:type="dxa"/>
            <w:gridSpan w:val="4"/>
            <w:tcBorders>
              <w:left w:val="single" w:sz="4" w:space="0" w:color="auto"/>
              <w:right w:val="single" w:sz="4" w:space="0" w:color="auto"/>
            </w:tcBorders>
            <w:shd w:val="clear" w:color="auto" w:fill="CCCCCC"/>
          </w:tcPr>
          <w:p w:rsidR="00420C56" w:rsidRPr="00F322ED" w:rsidRDefault="00420C56" w:rsidP="0094424C">
            <w:pPr>
              <w:jc w:val="center"/>
              <w:rPr>
                <w:b/>
              </w:rPr>
            </w:pPr>
            <w:r w:rsidRPr="00F322ED">
              <w:rPr>
                <w:b/>
              </w:rPr>
              <w:t>Nombre de membres</w:t>
            </w:r>
          </w:p>
        </w:tc>
        <w:tc>
          <w:tcPr>
            <w:tcW w:w="370" w:type="dxa"/>
            <w:tcBorders>
              <w:top w:val="nil"/>
              <w:left w:val="single" w:sz="4" w:space="0" w:color="auto"/>
              <w:bottom w:val="nil"/>
              <w:right w:val="nil"/>
            </w:tcBorders>
            <w:shd w:val="clear" w:color="auto" w:fill="auto"/>
          </w:tcPr>
          <w:p w:rsidR="00420C56" w:rsidRPr="00676333" w:rsidRDefault="00420C56" w:rsidP="0094424C">
            <w:pPr>
              <w:snapToGrid w:val="0"/>
              <w:jc w:val="center"/>
            </w:pPr>
          </w:p>
        </w:tc>
        <w:tc>
          <w:tcPr>
            <w:tcW w:w="4608" w:type="dxa"/>
            <w:gridSpan w:val="5"/>
            <w:tcBorders>
              <w:top w:val="nil"/>
              <w:left w:val="nil"/>
              <w:bottom w:val="nil"/>
              <w:right w:val="nil"/>
            </w:tcBorders>
            <w:shd w:val="clear" w:color="auto" w:fill="auto"/>
          </w:tcPr>
          <w:p w:rsidR="00420C56" w:rsidRPr="00676333" w:rsidRDefault="00420C56" w:rsidP="0094424C">
            <w:pPr>
              <w:snapToGrid w:val="0"/>
            </w:pPr>
          </w:p>
        </w:tc>
        <w:tc>
          <w:tcPr>
            <w:tcW w:w="77" w:type="dxa"/>
            <w:tcBorders>
              <w:top w:val="nil"/>
              <w:left w:val="nil"/>
              <w:bottom w:val="nil"/>
              <w:right w:val="nil"/>
            </w:tcBorders>
            <w:shd w:val="clear" w:color="auto" w:fill="auto"/>
          </w:tcPr>
          <w:p w:rsidR="00420C56" w:rsidRPr="00676333" w:rsidRDefault="00420C56" w:rsidP="0094424C">
            <w:pPr>
              <w:snapToGrid w:val="0"/>
            </w:pPr>
          </w:p>
        </w:tc>
      </w:tr>
      <w:tr w:rsidR="00420C56" w:rsidRPr="00676333" w:rsidTr="0094424C">
        <w:tc>
          <w:tcPr>
            <w:tcW w:w="1150" w:type="dxa"/>
            <w:tcBorders>
              <w:left w:val="single" w:sz="4" w:space="0" w:color="auto"/>
            </w:tcBorders>
            <w:shd w:val="clear" w:color="auto" w:fill="auto"/>
          </w:tcPr>
          <w:p w:rsidR="00420C56" w:rsidRPr="00C50836" w:rsidRDefault="00420C56" w:rsidP="0094424C">
            <w:pPr>
              <w:jc w:val="center"/>
              <w:rPr>
                <w:sz w:val="20"/>
                <w:highlight w:val="red"/>
              </w:rPr>
            </w:pPr>
            <w:r w:rsidRPr="00C50836">
              <w:rPr>
                <w:sz w:val="20"/>
                <w:highlight w:val="red"/>
              </w:rPr>
              <w:t>Du Conseil Municipal</w:t>
            </w:r>
          </w:p>
        </w:tc>
        <w:tc>
          <w:tcPr>
            <w:tcW w:w="1150" w:type="dxa"/>
            <w:shd w:val="clear" w:color="auto" w:fill="auto"/>
          </w:tcPr>
          <w:p w:rsidR="00420C56" w:rsidRPr="00C50836" w:rsidRDefault="00420C56" w:rsidP="0094424C">
            <w:pPr>
              <w:jc w:val="center"/>
              <w:rPr>
                <w:sz w:val="20"/>
                <w:highlight w:val="red"/>
              </w:rPr>
            </w:pPr>
            <w:r w:rsidRPr="00C50836">
              <w:rPr>
                <w:sz w:val="20"/>
                <w:highlight w:val="red"/>
              </w:rPr>
              <w:t xml:space="preserve">En </w:t>
            </w:r>
          </w:p>
          <w:p w:rsidR="00420C56" w:rsidRPr="00C50836" w:rsidRDefault="00420C56" w:rsidP="0094424C">
            <w:pPr>
              <w:jc w:val="center"/>
              <w:rPr>
                <w:sz w:val="20"/>
                <w:highlight w:val="red"/>
              </w:rPr>
            </w:pPr>
            <w:r w:rsidRPr="00C50836">
              <w:rPr>
                <w:sz w:val="20"/>
                <w:highlight w:val="red"/>
              </w:rPr>
              <w:t>exercice</w:t>
            </w:r>
          </w:p>
        </w:tc>
        <w:tc>
          <w:tcPr>
            <w:tcW w:w="1151" w:type="dxa"/>
            <w:shd w:val="clear" w:color="auto" w:fill="auto"/>
          </w:tcPr>
          <w:p w:rsidR="00420C56" w:rsidRPr="00C50836" w:rsidRDefault="00420C56" w:rsidP="0094424C">
            <w:pPr>
              <w:jc w:val="center"/>
              <w:rPr>
                <w:sz w:val="20"/>
                <w:highlight w:val="red"/>
              </w:rPr>
            </w:pPr>
            <w:r w:rsidRPr="00C50836">
              <w:rPr>
                <w:sz w:val="20"/>
                <w:highlight w:val="red"/>
              </w:rPr>
              <w:t>Présents</w:t>
            </w:r>
          </w:p>
        </w:tc>
        <w:tc>
          <w:tcPr>
            <w:tcW w:w="1349" w:type="dxa"/>
            <w:tcBorders>
              <w:right w:val="single" w:sz="4" w:space="0" w:color="auto"/>
            </w:tcBorders>
            <w:shd w:val="clear" w:color="auto" w:fill="auto"/>
          </w:tcPr>
          <w:p w:rsidR="00420C56" w:rsidRPr="00C50836" w:rsidRDefault="00420C56" w:rsidP="0094424C">
            <w:pPr>
              <w:jc w:val="center"/>
              <w:rPr>
                <w:sz w:val="20"/>
                <w:highlight w:val="red"/>
              </w:rPr>
            </w:pPr>
            <w:r w:rsidRPr="00C50836">
              <w:rPr>
                <w:sz w:val="20"/>
                <w:highlight w:val="red"/>
              </w:rPr>
              <w:t>Dont</w:t>
            </w:r>
          </w:p>
          <w:p w:rsidR="00420C56" w:rsidRPr="00C50836" w:rsidRDefault="00420C56" w:rsidP="0094424C">
            <w:pPr>
              <w:jc w:val="center"/>
              <w:rPr>
                <w:sz w:val="20"/>
                <w:highlight w:val="red"/>
              </w:rPr>
            </w:pPr>
            <w:r w:rsidRPr="00C50836">
              <w:rPr>
                <w:sz w:val="20"/>
                <w:highlight w:val="red"/>
              </w:rPr>
              <w:t>représentés</w:t>
            </w:r>
          </w:p>
        </w:tc>
        <w:tc>
          <w:tcPr>
            <w:tcW w:w="370" w:type="dxa"/>
            <w:tcBorders>
              <w:top w:val="nil"/>
              <w:left w:val="single" w:sz="4" w:space="0" w:color="auto"/>
              <w:bottom w:val="nil"/>
              <w:right w:val="nil"/>
            </w:tcBorders>
            <w:shd w:val="clear" w:color="auto" w:fill="auto"/>
          </w:tcPr>
          <w:p w:rsidR="00420C56" w:rsidRPr="00676333" w:rsidRDefault="00420C56" w:rsidP="0094424C">
            <w:pPr>
              <w:snapToGrid w:val="0"/>
            </w:pPr>
          </w:p>
          <w:p w:rsidR="00420C56" w:rsidRPr="00676333" w:rsidRDefault="00420C56" w:rsidP="0094424C"/>
        </w:tc>
        <w:tc>
          <w:tcPr>
            <w:tcW w:w="4608" w:type="dxa"/>
            <w:gridSpan w:val="5"/>
            <w:tcBorders>
              <w:top w:val="nil"/>
              <w:left w:val="nil"/>
              <w:bottom w:val="nil"/>
              <w:right w:val="nil"/>
            </w:tcBorders>
            <w:shd w:val="clear" w:color="auto" w:fill="auto"/>
          </w:tcPr>
          <w:p w:rsidR="00420C56" w:rsidRPr="00676333" w:rsidRDefault="00420C56" w:rsidP="0094424C">
            <w:pPr>
              <w:jc w:val="center"/>
            </w:pPr>
            <w:r w:rsidRPr="00676333">
              <w:rPr>
                <w:b/>
              </w:rPr>
              <w:t>Extrait du registre des délibérations</w:t>
            </w:r>
          </w:p>
        </w:tc>
        <w:tc>
          <w:tcPr>
            <w:tcW w:w="77" w:type="dxa"/>
            <w:tcBorders>
              <w:top w:val="nil"/>
              <w:left w:val="nil"/>
              <w:bottom w:val="nil"/>
              <w:right w:val="nil"/>
            </w:tcBorders>
            <w:shd w:val="clear" w:color="auto" w:fill="auto"/>
          </w:tcPr>
          <w:p w:rsidR="00420C56" w:rsidRPr="00676333" w:rsidRDefault="00420C56" w:rsidP="0094424C">
            <w:pPr>
              <w:snapToGrid w:val="0"/>
            </w:pPr>
          </w:p>
        </w:tc>
      </w:tr>
      <w:tr w:rsidR="00420C56" w:rsidRPr="00676333" w:rsidTr="0094424C">
        <w:tc>
          <w:tcPr>
            <w:tcW w:w="1150" w:type="dxa"/>
            <w:tcBorders>
              <w:left w:val="single" w:sz="4" w:space="0" w:color="auto"/>
            </w:tcBorders>
            <w:shd w:val="clear" w:color="auto" w:fill="auto"/>
          </w:tcPr>
          <w:p w:rsidR="00420C56" w:rsidRPr="00C50836" w:rsidRDefault="00420C56" w:rsidP="0094424C">
            <w:pPr>
              <w:snapToGrid w:val="0"/>
              <w:jc w:val="center"/>
              <w:rPr>
                <w:highlight w:val="red"/>
              </w:rPr>
            </w:pPr>
          </w:p>
        </w:tc>
        <w:tc>
          <w:tcPr>
            <w:tcW w:w="1150" w:type="dxa"/>
            <w:shd w:val="clear" w:color="auto" w:fill="auto"/>
          </w:tcPr>
          <w:p w:rsidR="00420C56" w:rsidRPr="00C50836" w:rsidRDefault="00420C56" w:rsidP="0094424C">
            <w:pPr>
              <w:snapToGrid w:val="0"/>
              <w:jc w:val="center"/>
              <w:rPr>
                <w:highlight w:val="red"/>
              </w:rPr>
            </w:pPr>
          </w:p>
        </w:tc>
        <w:tc>
          <w:tcPr>
            <w:tcW w:w="1151" w:type="dxa"/>
            <w:shd w:val="clear" w:color="auto" w:fill="auto"/>
          </w:tcPr>
          <w:p w:rsidR="00420C56" w:rsidRPr="00C50836" w:rsidRDefault="00420C56" w:rsidP="0094424C">
            <w:pPr>
              <w:snapToGrid w:val="0"/>
              <w:jc w:val="center"/>
              <w:rPr>
                <w:highlight w:val="red"/>
              </w:rPr>
            </w:pPr>
          </w:p>
        </w:tc>
        <w:tc>
          <w:tcPr>
            <w:tcW w:w="1349" w:type="dxa"/>
            <w:tcBorders>
              <w:right w:val="single" w:sz="4" w:space="0" w:color="auto"/>
            </w:tcBorders>
            <w:shd w:val="clear" w:color="auto" w:fill="auto"/>
          </w:tcPr>
          <w:p w:rsidR="00420C56" w:rsidRPr="00C50836" w:rsidRDefault="00420C56" w:rsidP="0094424C">
            <w:pPr>
              <w:snapToGrid w:val="0"/>
              <w:jc w:val="center"/>
              <w:rPr>
                <w:highlight w:val="red"/>
              </w:rPr>
            </w:pPr>
          </w:p>
        </w:tc>
        <w:tc>
          <w:tcPr>
            <w:tcW w:w="370" w:type="dxa"/>
            <w:tcBorders>
              <w:top w:val="nil"/>
              <w:left w:val="single" w:sz="4" w:space="0" w:color="auto"/>
              <w:bottom w:val="nil"/>
              <w:right w:val="nil"/>
            </w:tcBorders>
            <w:shd w:val="clear" w:color="auto" w:fill="auto"/>
          </w:tcPr>
          <w:p w:rsidR="00420C56" w:rsidRPr="00676333" w:rsidRDefault="00420C56" w:rsidP="0094424C">
            <w:pPr>
              <w:snapToGrid w:val="0"/>
            </w:pPr>
          </w:p>
        </w:tc>
        <w:tc>
          <w:tcPr>
            <w:tcW w:w="4608" w:type="dxa"/>
            <w:gridSpan w:val="5"/>
            <w:tcBorders>
              <w:top w:val="nil"/>
              <w:left w:val="nil"/>
              <w:bottom w:val="nil"/>
              <w:right w:val="nil"/>
            </w:tcBorders>
            <w:shd w:val="clear" w:color="auto" w:fill="auto"/>
          </w:tcPr>
          <w:p w:rsidR="00420C56" w:rsidRPr="00676333" w:rsidRDefault="00420C56" w:rsidP="0094424C">
            <w:pPr>
              <w:ind w:firstLine="470"/>
            </w:pPr>
            <w:r w:rsidRPr="00676333">
              <w:t>Séance du ..</w:t>
            </w:r>
            <w:r w:rsidRPr="00C50836">
              <w:rPr>
                <w:highlight w:val="red"/>
              </w:rPr>
              <w:t>.....................................</w:t>
            </w:r>
          </w:p>
        </w:tc>
        <w:tc>
          <w:tcPr>
            <w:tcW w:w="77" w:type="dxa"/>
            <w:tcBorders>
              <w:top w:val="nil"/>
              <w:left w:val="nil"/>
              <w:bottom w:val="nil"/>
              <w:right w:val="nil"/>
            </w:tcBorders>
            <w:shd w:val="clear" w:color="auto" w:fill="auto"/>
          </w:tcPr>
          <w:p w:rsidR="00420C56" w:rsidRPr="00676333" w:rsidRDefault="00420C56" w:rsidP="0094424C">
            <w:pPr>
              <w:snapToGrid w:val="0"/>
            </w:pPr>
          </w:p>
        </w:tc>
      </w:tr>
      <w:tr w:rsidR="00420C56" w:rsidRPr="00676333" w:rsidTr="0094424C">
        <w:tc>
          <w:tcPr>
            <w:tcW w:w="4800" w:type="dxa"/>
            <w:gridSpan w:val="4"/>
            <w:tcBorders>
              <w:left w:val="nil"/>
              <w:right w:val="nil"/>
            </w:tcBorders>
            <w:shd w:val="clear" w:color="auto" w:fill="auto"/>
          </w:tcPr>
          <w:p w:rsidR="00420C56" w:rsidRDefault="00420C56" w:rsidP="0094424C">
            <w:pPr>
              <w:snapToGrid w:val="0"/>
              <w:jc w:val="center"/>
            </w:pPr>
          </w:p>
          <w:tbl>
            <w:tblPr>
              <w:tblStyle w:val="Grilledutableau"/>
              <w:tblW w:w="4795" w:type="dxa"/>
              <w:tblLayout w:type="fixed"/>
              <w:tblLook w:val="04A0" w:firstRow="1" w:lastRow="0" w:firstColumn="1" w:lastColumn="0" w:noHBand="0" w:noVBand="1"/>
            </w:tblPr>
            <w:tblGrid>
              <w:gridCol w:w="1251"/>
              <w:gridCol w:w="1418"/>
              <w:gridCol w:w="775"/>
              <w:gridCol w:w="1351"/>
            </w:tblGrid>
            <w:tr w:rsidR="00420C56" w:rsidTr="0094424C">
              <w:tc>
                <w:tcPr>
                  <w:tcW w:w="4795" w:type="dxa"/>
                  <w:gridSpan w:val="4"/>
                  <w:shd w:val="clear" w:color="auto" w:fill="D0CECE" w:themeFill="background2" w:themeFillShade="E6"/>
                </w:tcPr>
                <w:p w:rsidR="00420C56" w:rsidRPr="00F322ED" w:rsidRDefault="00420C56" w:rsidP="0094424C">
                  <w:pPr>
                    <w:jc w:val="center"/>
                    <w:rPr>
                      <w:b/>
                    </w:rPr>
                  </w:pPr>
                  <w:r w:rsidRPr="00F322ED">
                    <w:rPr>
                      <w:b/>
                    </w:rPr>
                    <w:t xml:space="preserve">Résultat du vote </w:t>
                  </w:r>
                </w:p>
              </w:tc>
            </w:tr>
            <w:tr w:rsidR="00420C56" w:rsidTr="0094424C">
              <w:tc>
                <w:tcPr>
                  <w:tcW w:w="1251" w:type="dxa"/>
                </w:tcPr>
                <w:p w:rsidR="00420C56" w:rsidRPr="00C50836" w:rsidRDefault="00420C56" w:rsidP="0094424C">
                  <w:pPr>
                    <w:jc w:val="center"/>
                    <w:rPr>
                      <w:sz w:val="20"/>
                      <w:highlight w:val="red"/>
                    </w:rPr>
                  </w:pPr>
                  <w:r w:rsidRPr="00C50836">
                    <w:rPr>
                      <w:sz w:val="20"/>
                      <w:highlight w:val="red"/>
                    </w:rPr>
                    <w:t>Votants</w:t>
                  </w:r>
                </w:p>
              </w:tc>
              <w:tc>
                <w:tcPr>
                  <w:tcW w:w="1418" w:type="dxa"/>
                </w:tcPr>
                <w:p w:rsidR="00420C56" w:rsidRPr="00C50836" w:rsidRDefault="00420C56" w:rsidP="0094424C">
                  <w:pPr>
                    <w:jc w:val="center"/>
                    <w:rPr>
                      <w:sz w:val="20"/>
                      <w:highlight w:val="red"/>
                    </w:rPr>
                  </w:pPr>
                  <w:r w:rsidRPr="00C50836">
                    <w:rPr>
                      <w:sz w:val="20"/>
                      <w:highlight w:val="red"/>
                    </w:rPr>
                    <w:t>Abstentions</w:t>
                  </w:r>
                </w:p>
              </w:tc>
              <w:tc>
                <w:tcPr>
                  <w:tcW w:w="775" w:type="dxa"/>
                </w:tcPr>
                <w:p w:rsidR="00420C56" w:rsidRPr="00C50836" w:rsidRDefault="00420C56" w:rsidP="0094424C">
                  <w:pPr>
                    <w:jc w:val="center"/>
                    <w:rPr>
                      <w:sz w:val="20"/>
                      <w:highlight w:val="red"/>
                    </w:rPr>
                  </w:pPr>
                  <w:r w:rsidRPr="00C50836">
                    <w:rPr>
                      <w:sz w:val="20"/>
                      <w:highlight w:val="red"/>
                    </w:rPr>
                    <w:t>Pour</w:t>
                  </w:r>
                </w:p>
              </w:tc>
              <w:tc>
                <w:tcPr>
                  <w:tcW w:w="1351" w:type="dxa"/>
                </w:tcPr>
                <w:p w:rsidR="00420C56" w:rsidRPr="00C50836" w:rsidRDefault="00420C56" w:rsidP="0094424C">
                  <w:pPr>
                    <w:jc w:val="center"/>
                    <w:rPr>
                      <w:sz w:val="20"/>
                      <w:highlight w:val="red"/>
                    </w:rPr>
                  </w:pPr>
                  <w:r w:rsidRPr="00C50836">
                    <w:rPr>
                      <w:sz w:val="20"/>
                      <w:highlight w:val="red"/>
                    </w:rPr>
                    <w:t>Contre</w:t>
                  </w:r>
                </w:p>
              </w:tc>
            </w:tr>
            <w:tr w:rsidR="00420C56" w:rsidTr="0094424C">
              <w:tc>
                <w:tcPr>
                  <w:tcW w:w="1251" w:type="dxa"/>
                </w:tcPr>
                <w:p w:rsidR="00420C56" w:rsidRDefault="00420C56" w:rsidP="0094424C">
                  <w:pPr>
                    <w:jc w:val="center"/>
                  </w:pPr>
                </w:p>
              </w:tc>
              <w:tc>
                <w:tcPr>
                  <w:tcW w:w="1418" w:type="dxa"/>
                </w:tcPr>
                <w:p w:rsidR="00420C56" w:rsidRDefault="00420C56" w:rsidP="0094424C">
                  <w:pPr>
                    <w:jc w:val="center"/>
                  </w:pPr>
                </w:p>
              </w:tc>
              <w:tc>
                <w:tcPr>
                  <w:tcW w:w="775" w:type="dxa"/>
                </w:tcPr>
                <w:p w:rsidR="00420C56" w:rsidRDefault="00420C56" w:rsidP="0094424C">
                  <w:pPr>
                    <w:jc w:val="center"/>
                  </w:pPr>
                </w:p>
              </w:tc>
              <w:tc>
                <w:tcPr>
                  <w:tcW w:w="1351" w:type="dxa"/>
                </w:tcPr>
                <w:p w:rsidR="00420C56" w:rsidRDefault="00420C56" w:rsidP="0094424C">
                  <w:pPr>
                    <w:jc w:val="center"/>
                  </w:pPr>
                </w:p>
              </w:tc>
            </w:tr>
          </w:tbl>
          <w:p w:rsidR="00420C56" w:rsidRDefault="00420C56" w:rsidP="0094424C">
            <w:pPr>
              <w:snapToGrid w:val="0"/>
              <w:jc w:val="center"/>
            </w:pPr>
          </w:p>
          <w:p w:rsidR="00420C56" w:rsidRPr="00676333" w:rsidRDefault="00420C56" w:rsidP="0094424C">
            <w:pPr>
              <w:snapToGrid w:val="0"/>
              <w:jc w:val="center"/>
            </w:pPr>
          </w:p>
        </w:tc>
        <w:tc>
          <w:tcPr>
            <w:tcW w:w="370" w:type="dxa"/>
            <w:tcBorders>
              <w:top w:val="nil"/>
              <w:left w:val="nil"/>
              <w:bottom w:val="nil"/>
              <w:right w:val="nil"/>
            </w:tcBorders>
            <w:shd w:val="clear" w:color="auto" w:fill="auto"/>
          </w:tcPr>
          <w:p w:rsidR="00420C56" w:rsidRDefault="00420C56" w:rsidP="0094424C">
            <w:pPr>
              <w:snapToGrid w:val="0"/>
              <w:jc w:val="center"/>
            </w:pPr>
          </w:p>
          <w:p w:rsidR="00420C56" w:rsidRDefault="00420C56" w:rsidP="0094424C">
            <w:pPr>
              <w:snapToGrid w:val="0"/>
            </w:pPr>
          </w:p>
          <w:p w:rsidR="00420C56" w:rsidRDefault="00420C56" w:rsidP="0094424C">
            <w:pPr>
              <w:snapToGrid w:val="0"/>
            </w:pPr>
          </w:p>
          <w:p w:rsidR="00420C56" w:rsidRDefault="00420C56" w:rsidP="0094424C">
            <w:pPr>
              <w:snapToGrid w:val="0"/>
            </w:pPr>
          </w:p>
          <w:p w:rsidR="00420C56" w:rsidRDefault="00420C56" w:rsidP="0094424C">
            <w:pPr>
              <w:snapToGrid w:val="0"/>
            </w:pPr>
          </w:p>
          <w:p w:rsidR="00420C56" w:rsidRPr="00676333" w:rsidRDefault="00420C56" w:rsidP="0094424C">
            <w:pPr>
              <w:snapToGrid w:val="0"/>
            </w:pPr>
          </w:p>
        </w:tc>
        <w:tc>
          <w:tcPr>
            <w:tcW w:w="4608" w:type="dxa"/>
            <w:gridSpan w:val="5"/>
            <w:tcBorders>
              <w:top w:val="nil"/>
              <w:left w:val="nil"/>
              <w:bottom w:val="nil"/>
              <w:right w:val="nil"/>
            </w:tcBorders>
            <w:shd w:val="clear" w:color="auto" w:fill="auto"/>
          </w:tcPr>
          <w:p w:rsidR="00420C56" w:rsidRPr="00676333" w:rsidRDefault="00420C56" w:rsidP="0094424C">
            <w:pPr>
              <w:snapToGrid w:val="0"/>
            </w:pPr>
          </w:p>
        </w:tc>
        <w:tc>
          <w:tcPr>
            <w:tcW w:w="77" w:type="dxa"/>
            <w:tcBorders>
              <w:top w:val="nil"/>
              <w:left w:val="nil"/>
              <w:bottom w:val="nil"/>
              <w:right w:val="nil"/>
            </w:tcBorders>
            <w:shd w:val="clear" w:color="auto" w:fill="auto"/>
          </w:tcPr>
          <w:p w:rsidR="00420C56" w:rsidRPr="00676333" w:rsidRDefault="00420C56" w:rsidP="0094424C">
            <w:pPr>
              <w:snapToGrid w:val="0"/>
            </w:pPr>
          </w:p>
        </w:tc>
      </w:tr>
      <w:tr w:rsidR="00420C56" w:rsidRPr="00676333" w:rsidTr="0094424C">
        <w:tc>
          <w:tcPr>
            <w:tcW w:w="2300" w:type="dxa"/>
            <w:gridSpan w:val="2"/>
            <w:tcBorders>
              <w:left w:val="single" w:sz="4" w:space="0" w:color="auto"/>
            </w:tcBorders>
            <w:shd w:val="clear" w:color="auto" w:fill="CCCCCC"/>
          </w:tcPr>
          <w:p w:rsidR="00420C56" w:rsidRPr="00C50836" w:rsidRDefault="00420C56" w:rsidP="0094424C">
            <w:pPr>
              <w:jc w:val="center"/>
              <w:rPr>
                <w:rFonts w:eastAsia="CG Times"/>
                <w:b/>
                <w:highlight w:val="red"/>
              </w:rPr>
            </w:pPr>
            <w:r w:rsidRPr="00C50836">
              <w:rPr>
                <w:b/>
                <w:highlight w:val="red"/>
              </w:rPr>
              <w:t>Date de convocation</w:t>
            </w:r>
          </w:p>
        </w:tc>
        <w:tc>
          <w:tcPr>
            <w:tcW w:w="2500" w:type="dxa"/>
            <w:gridSpan w:val="2"/>
            <w:shd w:val="clear" w:color="auto" w:fill="CCCCCC"/>
          </w:tcPr>
          <w:p w:rsidR="00420C56" w:rsidRPr="00C50836" w:rsidRDefault="00420C56" w:rsidP="0094424C">
            <w:pPr>
              <w:jc w:val="center"/>
              <w:rPr>
                <w:b/>
                <w:highlight w:val="red"/>
              </w:rPr>
            </w:pPr>
            <w:r w:rsidRPr="00C50836">
              <w:rPr>
                <w:b/>
                <w:highlight w:val="red"/>
              </w:rPr>
              <w:t>Date d’affichage</w:t>
            </w:r>
          </w:p>
        </w:tc>
        <w:tc>
          <w:tcPr>
            <w:tcW w:w="370" w:type="dxa"/>
            <w:tcBorders>
              <w:top w:val="nil"/>
              <w:bottom w:val="nil"/>
              <w:right w:val="nil"/>
            </w:tcBorders>
            <w:shd w:val="clear" w:color="auto" w:fill="auto"/>
          </w:tcPr>
          <w:p w:rsidR="00420C56" w:rsidRPr="00676333" w:rsidRDefault="00420C56" w:rsidP="0094424C">
            <w:pPr>
              <w:snapToGrid w:val="0"/>
              <w:jc w:val="center"/>
            </w:pPr>
          </w:p>
        </w:tc>
        <w:tc>
          <w:tcPr>
            <w:tcW w:w="287" w:type="dxa"/>
            <w:tcBorders>
              <w:top w:val="nil"/>
              <w:left w:val="nil"/>
              <w:bottom w:val="nil"/>
            </w:tcBorders>
            <w:shd w:val="clear" w:color="auto" w:fill="auto"/>
          </w:tcPr>
          <w:p w:rsidR="00420C56" w:rsidRPr="00676333" w:rsidRDefault="00420C56" w:rsidP="0094424C">
            <w:pPr>
              <w:snapToGrid w:val="0"/>
              <w:jc w:val="center"/>
            </w:pPr>
          </w:p>
        </w:tc>
        <w:tc>
          <w:tcPr>
            <w:tcW w:w="4110" w:type="dxa"/>
            <w:gridSpan w:val="3"/>
            <w:tcBorders>
              <w:top w:val="single" w:sz="4" w:space="0" w:color="auto"/>
            </w:tcBorders>
            <w:shd w:val="clear" w:color="auto" w:fill="CCCCCC"/>
          </w:tcPr>
          <w:p w:rsidR="00420C56" w:rsidRPr="00F322ED" w:rsidRDefault="00420C56" w:rsidP="0094424C">
            <w:pPr>
              <w:jc w:val="center"/>
              <w:rPr>
                <w:b/>
              </w:rPr>
            </w:pPr>
            <w:r w:rsidRPr="00F322ED">
              <w:rPr>
                <w:b/>
              </w:rPr>
              <w:t>Références</w:t>
            </w:r>
          </w:p>
        </w:tc>
        <w:tc>
          <w:tcPr>
            <w:tcW w:w="211" w:type="dxa"/>
            <w:tcBorders>
              <w:top w:val="nil"/>
              <w:bottom w:val="nil"/>
              <w:right w:val="nil"/>
            </w:tcBorders>
            <w:shd w:val="clear" w:color="auto" w:fill="auto"/>
          </w:tcPr>
          <w:p w:rsidR="00420C56" w:rsidRPr="00676333" w:rsidRDefault="00420C56" w:rsidP="0094424C">
            <w:pPr>
              <w:snapToGrid w:val="0"/>
              <w:jc w:val="center"/>
            </w:pPr>
          </w:p>
        </w:tc>
        <w:tc>
          <w:tcPr>
            <w:tcW w:w="77" w:type="dxa"/>
            <w:tcBorders>
              <w:top w:val="nil"/>
              <w:left w:val="nil"/>
              <w:bottom w:val="nil"/>
              <w:right w:val="nil"/>
            </w:tcBorders>
            <w:shd w:val="clear" w:color="auto" w:fill="auto"/>
          </w:tcPr>
          <w:p w:rsidR="00420C56" w:rsidRPr="00676333" w:rsidRDefault="00420C56" w:rsidP="0094424C">
            <w:pPr>
              <w:snapToGrid w:val="0"/>
            </w:pPr>
          </w:p>
        </w:tc>
      </w:tr>
      <w:tr w:rsidR="00420C56" w:rsidRPr="00676333" w:rsidTr="0094424C">
        <w:tblPrEx>
          <w:tblCellMar>
            <w:left w:w="71" w:type="dxa"/>
            <w:right w:w="71" w:type="dxa"/>
          </w:tblCellMar>
        </w:tblPrEx>
        <w:tc>
          <w:tcPr>
            <w:tcW w:w="2300" w:type="dxa"/>
            <w:gridSpan w:val="2"/>
            <w:tcBorders>
              <w:left w:val="single" w:sz="4" w:space="0" w:color="auto"/>
            </w:tcBorders>
            <w:shd w:val="clear" w:color="auto" w:fill="auto"/>
          </w:tcPr>
          <w:p w:rsidR="00420C56" w:rsidRPr="00676333" w:rsidRDefault="00420C56" w:rsidP="0094424C">
            <w:pPr>
              <w:snapToGrid w:val="0"/>
              <w:jc w:val="center"/>
            </w:pPr>
          </w:p>
        </w:tc>
        <w:tc>
          <w:tcPr>
            <w:tcW w:w="2500" w:type="dxa"/>
            <w:gridSpan w:val="2"/>
            <w:shd w:val="clear" w:color="auto" w:fill="auto"/>
          </w:tcPr>
          <w:p w:rsidR="00420C56" w:rsidRPr="00676333" w:rsidRDefault="00420C56" w:rsidP="0094424C">
            <w:pPr>
              <w:snapToGrid w:val="0"/>
              <w:jc w:val="center"/>
            </w:pPr>
          </w:p>
        </w:tc>
        <w:tc>
          <w:tcPr>
            <w:tcW w:w="370" w:type="dxa"/>
            <w:tcBorders>
              <w:top w:val="nil"/>
              <w:bottom w:val="nil"/>
              <w:right w:val="nil"/>
            </w:tcBorders>
            <w:shd w:val="clear" w:color="auto" w:fill="auto"/>
          </w:tcPr>
          <w:p w:rsidR="00420C56" w:rsidRPr="00676333" w:rsidRDefault="00420C56" w:rsidP="0094424C">
            <w:pPr>
              <w:snapToGrid w:val="0"/>
              <w:jc w:val="center"/>
            </w:pPr>
          </w:p>
        </w:tc>
        <w:tc>
          <w:tcPr>
            <w:tcW w:w="287" w:type="dxa"/>
            <w:tcBorders>
              <w:top w:val="nil"/>
              <w:left w:val="nil"/>
              <w:bottom w:val="nil"/>
            </w:tcBorders>
            <w:shd w:val="clear" w:color="auto" w:fill="auto"/>
          </w:tcPr>
          <w:p w:rsidR="00420C56" w:rsidRPr="00676333" w:rsidRDefault="00420C56" w:rsidP="0094424C">
            <w:pPr>
              <w:snapToGrid w:val="0"/>
              <w:jc w:val="center"/>
            </w:pPr>
          </w:p>
        </w:tc>
        <w:tc>
          <w:tcPr>
            <w:tcW w:w="1275" w:type="dxa"/>
            <w:shd w:val="clear" w:color="auto" w:fill="auto"/>
          </w:tcPr>
          <w:p w:rsidR="00420C56" w:rsidRPr="00676333" w:rsidRDefault="00420C56" w:rsidP="0094424C">
            <w:pPr>
              <w:jc w:val="center"/>
            </w:pPr>
            <w:r w:rsidRPr="00C50836">
              <w:rPr>
                <w:highlight w:val="red"/>
              </w:rPr>
              <w:t>N°</w:t>
            </w:r>
            <w:r w:rsidRPr="00676333">
              <w:t xml:space="preserve"> </w:t>
            </w:r>
          </w:p>
        </w:tc>
        <w:tc>
          <w:tcPr>
            <w:tcW w:w="1558" w:type="dxa"/>
            <w:shd w:val="clear" w:color="auto" w:fill="auto"/>
          </w:tcPr>
          <w:p w:rsidR="00420C56" w:rsidRPr="00676333" w:rsidRDefault="00420C56" w:rsidP="0094424C">
            <w:pPr>
              <w:snapToGrid w:val="0"/>
              <w:jc w:val="center"/>
            </w:pPr>
          </w:p>
        </w:tc>
        <w:tc>
          <w:tcPr>
            <w:tcW w:w="1277" w:type="dxa"/>
            <w:tcBorders>
              <w:right w:val="single" w:sz="4" w:space="0" w:color="auto"/>
            </w:tcBorders>
            <w:shd w:val="clear" w:color="auto" w:fill="auto"/>
          </w:tcPr>
          <w:p w:rsidR="00420C56" w:rsidRPr="00676333" w:rsidRDefault="00420C56" w:rsidP="0094424C">
            <w:pPr>
              <w:snapToGrid w:val="0"/>
              <w:jc w:val="center"/>
            </w:pPr>
          </w:p>
        </w:tc>
        <w:tc>
          <w:tcPr>
            <w:tcW w:w="288" w:type="dxa"/>
            <w:gridSpan w:val="2"/>
            <w:tcBorders>
              <w:top w:val="nil"/>
              <w:left w:val="single" w:sz="4" w:space="0" w:color="auto"/>
              <w:bottom w:val="nil"/>
              <w:right w:val="nil"/>
            </w:tcBorders>
            <w:shd w:val="clear" w:color="auto" w:fill="auto"/>
          </w:tcPr>
          <w:p w:rsidR="00420C56" w:rsidRPr="00676333" w:rsidRDefault="00420C56" w:rsidP="0094424C">
            <w:pPr>
              <w:snapToGrid w:val="0"/>
              <w:jc w:val="center"/>
            </w:pPr>
          </w:p>
        </w:tc>
      </w:tr>
    </w:tbl>
    <w:p w:rsidR="00420C56" w:rsidRPr="00676333" w:rsidRDefault="00420C56" w:rsidP="00420C56"/>
    <w:p w:rsidR="00483771" w:rsidRPr="00676333" w:rsidRDefault="00483771" w:rsidP="001E5ECB">
      <w:pPr>
        <w:jc w:val="both"/>
      </w:pPr>
    </w:p>
    <w:p w:rsidR="00676333" w:rsidRPr="00676333" w:rsidRDefault="0027795C" w:rsidP="0027795C">
      <w:pPr>
        <w:ind w:left="708" w:hanging="708"/>
        <w:jc w:val="both"/>
        <w:rPr>
          <w:b/>
        </w:rPr>
      </w:pPr>
      <w:r>
        <w:rPr>
          <w:b/>
        </w:rPr>
        <w:t>OBJET : Transfert</w:t>
      </w:r>
      <w:r w:rsidR="00F50CB4">
        <w:rPr>
          <w:b/>
        </w:rPr>
        <w:t xml:space="preserve"> de </w:t>
      </w:r>
      <w:r>
        <w:rPr>
          <w:b/>
        </w:rPr>
        <w:t>la compétence démoustication</w:t>
      </w:r>
      <w:r w:rsidR="00F50CB4">
        <w:rPr>
          <w:b/>
        </w:rPr>
        <w:t xml:space="preserve"> au</w:t>
      </w:r>
      <w:r>
        <w:rPr>
          <w:b/>
        </w:rPr>
        <w:t xml:space="preserve"> SDDEA</w:t>
      </w:r>
      <w:r w:rsidR="005571B3">
        <w:rPr>
          <w:b/>
        </w:rPr>
        <w:t>.</w:t>
      </w:r>
    </w:p>
    <w:p w:rsidR="00676333" w:rsidRPr="00676333" w:rsidRDefault="00676333" w:rsidP="00676333">
      <w:pPr>
        <w:jc w:val="both"/>
        <w:rPr>
          <w:b/>
        </w:rPr>
      </w:pPr>
    </w:p>
    <w:p w:rsidR="00420C56" w:rsidRPr="00F322ED" w:rsidRDefault="00420C56" w:rsidP="00420C56">
      <w:pPr>
        <w:jc w:val="both"/>
        <w:rPr>
          <w:sz w:val="22"/>
          <w:szCs w:val="22"/>
        </w:rPr>
      </w:pPr>
      <w:r w:rsidRPr="00F322ED">
        <w:rPr>
          <w:sz w:val="22"/>
          <w:szCs w:val="22"/>
        </w:rPr>
        <w:t xml:space="preserve">L’an deux mille </w:t>
      </w:r>
      <w:r w:rsidRPr="00C50836">
        <w:rPr>
          <w:sz w:val="22"/>
          <w:szCs w:val="22"/>
          <w:highlight w:val="red"/>
        </w:rPr>
        <w:t>..........., le…………………. à ………………</w:t>
      </w:r>
      <w:r w:rsidRPr="00F322ED">
        <w:rPr>
          <w:sz w:val="22"/>
          <w:szCs w:val="22"/>
        </w:rPr>
        <w:t xml:space="preserve"> heures, les membres du conseil municipal légalement convoqués se sont réunis en mairie </w:t>
      </w:r>
      <w:r w:rsidRPr="00C50836">
        <w:rPr>
          <w:sz w:val="22"/>
          <w:szCs w:val="22"/>
          <w:highlight w:val="red"/>
        </w:rPr>
        <w:t>……………………………………,</w:t>
      </w:r>
      <w:r w:rsidRPr="00F322ED">
        <w:rPr>
          <w:sz w:val="22"/>
          <w:szCs w:val="22"/>
        </w:rPr>
        <w:t xml:space="preserve"> sous la présidence de </w:t>
      </w:r>
      <w:r w:rsidRPr="00C50836">
        <w:rPr>
          <w:sz w:val="22"/>
          <w:szCs w:val="22"/>
          <w:highlight w:val="red"/>
        </w:rPr>
        <w:t>Monsieur …………………………………………………………</w:t>
      </w:r>
      <w:r w:rsidRPr="00F322ED">
        <w:rPr>
          <w:sz w:val="22"/>
          <w:szCs w:val="22"/>
        </w:rPr>
        <w:t>, Maire.</w:t>
      </w:r>
    </w:p>
    <w:p w:rsidR="00420C56" w:rsidRPr="00F322ED" w:rsidRDefault="00420C56" w:rsidP="00420C56">
      <w:pPr>
        <w:jc w:val="both"/>
        <w:rPr>
          <w:b/>
          <w:sz w:val="22"/>
          <w:szCs w:val="22"/>
        </w:rPr>
      </w:pPr>
    </w:p>
    <w:p w:rsidR="00420C56" w:rsidRPr="00F322ED" w:rsidRDefault="00420C56" w:rsidP="00420C56">
      <w:pPr>
        <w:jc w:val="both"/>
        <w:rPr>
          <w:b/>
          <w:sz w:val="22"/>
          <w:szCs w:val="22"/>
        </w:rPr>
      </w:pPr>
      <w:r w:rsidRPr="00F322ED">
        <w:rPr>
          <w:b/>
          <w:sz w:val="22"/>
          <w:szCs w:val="22"/>
        </w:rPr>
        <w:t>Sont présents :</w:t>
      </w:r>
    </w:p>
    <w:p w:rsidR="00420C56" w:rsidRPr="00F322ED" w:rsidRDefault="00420C56" w:rsidP="00420C56">
      <w:pPr>
        <w:jc w:val="both"/>
        <w:rPr>
          <w:b/>
          <w:sz w:val="22"/>
          <w:szCs w:val="22"/>
        </w:rPr>
      </w:pPr>
    </w:p>
    <w:p w:rsidR="00420C56" w:rsidRPr="00F322ED" w:rsidRDefault="00420C56" w:rsidP="00420C56">
      <w:pPr>
        <w:jc w:val="both"/>
        <w:rPr>
          <w:sz w:val="22"/>
          <w:szCs w:val="22"/>
        </w:rPr>
      </w:pPr>
      <w:r w:rsidRPr="00C50836">
        <w:rPr>
          <w:sz w:val="22"/>
          <w:szCs w:val="22"/>
          <w:highlight w:val="red"/>
        </w:rPr>
        <w:t>MM………………………… ; MM………………………………….</w:t>
      </w:r>
      <w:r w:rsidRPr="00F322ED">
        <w:rPr>
          <w:sz w:val="22"/>
          <w:szCs w:val="22"/>
        </w:rPr>
        <w:t xml:space="preserve"> formant la majorité des membres en exercice.</w:t>
      </w:r>
    </w:p>
    <w:p w:rsidR="00420C56" w:rsidRPr="00F322ED" w:rsidRDefault="00420C56" w:rsidP="00420C56">
      <w:pPr>
        <w:jc w:val="both"/>
        <w:rPr>
          <w:b/>
          <w:sz w:val="22"/>
          <w:szCs w:val="22"/>
        </w:rPr>
      </w:pPr>
    </w:p>
    <w:p w:rsidR="00420C56" w:rsidRPr="00F322ED" w:rsidRDefault="00420C56" w:rsidP="00420C56">
      <w:pPr>
        <w:jc w:val="both"/>
        <w:rPr>
          <w:b/>
          <w:sz w:val="22"/>
          <w:szCs w:val="22"/>
        </w:rPr>
      </w:pPr>
      <w:r w:rsidRPr="00F322ED">
        <w:rPr>
          <w:b/>
          <w:sz w:val="22"/>
          <w:szCs w:val="22"/>
        </w:rPr>
        <w:t>Absent(s):</w:t>
      </w:r>
    </w:p>
    <w:p w:rsidR="00420C56" w:rsidRPr="00F322ED" w:rsidRDefault="00420C56" w:rsidP="00420C56">
      <w:pPr>
        <w:jc w:val="both"/>
        <w:rPr>
          <w:sz w:val="22"/>
          <w:szCs w:val="22"/>
        </w:rPr>
      </w:pPr>
    </w:p>
    <w:p w:rsidR="00420C56" w:rsidRPr="00F322ED" w:rsidRDefault="00420C56" w:rsidP="00420C56">
      <w:pPr>
        <w:jc w:val="both"/>
        <w:rPr>
          <w:b/>
          <w:sz w:val="22"/>
          <w:szCs w:val="22"/>
        </w:rPr>
      </w:pPr>
      <w:r w:rsidRPr="00C50836">
        <w:rPr>
          <w:sz w:val="22"/>
          <w:szCs w:val="22"/>
          <w:highlight w:val="red"/>
        </w:rPr>
        <w:t>MM…………………………</w:t>
      </w:r>
      <w:r w:rsidRPr="00F322ED">
        <w:rPr>
          <w:sz w:val="22"/>
          <w:szCs w:val="22"/>
        </w:rPr>
        <w:t> </w:t>
      </w:r>
    </w:p>
    <w:p w:rsidR="00420C56" w:rsidRPr="00F322ED" w:rsidRDefault="00420C56" w:rsidP="00420C56">
      <w:pPr>
        <w:jc w:val="both"/>
        <w:rPr>
          <w:sz w:val="22"/>
          <w:szCs w:val="22"/>
        </w:rPr>
      </w:pPr>
    </w:p>
    <w:p w:rsidR="00420C56" w:rsidRPr="00F322ED" w:rsidRDefault="00420C56" w:rsidP="00420C56">
      <w:pPr>
        <w:jc w:val="both"/>
        <w:rPr>
          <w:sz w:val="22"/>
          <w:szCs w:val="22"/>
        </w:rPr>
      </w:pPr>
    </w:p>
    <w:p w:rsidR="00420C56" w:rsidRDefault="00420C56" w:rsidP="00420C56">
      <w:pPr>
        <w:jc w:val="both"/>
        <w:rPr>
          <w:sz w:val="22"/>
          <w:szCs w:val="22"/>
        </w:rPr>
      </w:pPr>
      <w:r w:rsidRPr="00C50836">
        <w:rPr>
          <w:sz w:val="22"/>
          <w:szCs w:val="22"/>
          <w:highlight w:val="red"/>
        </w:rPr>
        <w:t>MM…………………………</w:t>
      </w:r>
      <w:r w:rsidRPr="00F322ED">
        <w:rPr>
          <w:sz w:val="22"/>
          <w:szCs w:val="22"/>
        </w:rPr>
        <w:t> a été élu secrétaire.</w:t>
      </w:r>
    </w:p>
    <w:p w:rsidR="007441E5" w:rsidRDefault="007441E5" w:rsidP="00420C56">
      <w:pPr>
        <w:jc w:val="both"/>
        <w:rPr>
          <w:sz w:val="22"/>
          <w:szCs w:val="22"/>
        </w:rPr>
      </w:pPr>
    </w:p>
    <w:p w:rsidR="007441E5" w:rsidRDefault="007441E5" w:rsidP="00420C56">
      <w:pPr>
        <w:jc w:val="both"/>
        <w:rPr>
          <w:sz w:val="22"/>
          <w:szCs w:val="22"/>
        </w:rPr>
      </w:pPr>
    </w:p>
    <w:p w:rsidR="007441E5" w:rsidRDefault="007441E5" w:rsidP="00420C56">
      <w:pPr>
        <w:jc w:val="both"/>
        <w:rPr>
          <w:sz w:val="22"/>
          <w:szCs w:val="22"/>
        </w:rPr>
      </w:pPr>
    </w:p>
    <w:p w:rsidR="0027795C" w:rsidRDefault="0027795C" w:rsidP="00420C56">
      <w:pPr>
        <w:jc w:val="both"/>
        <w:rPr>
          <w:sz w:val="22"/>
          <w:szCs w:val="22"/>
        </w:rPr>
      </w:pPr>
    </w:p>
    <w:p w:rsidR="0027795C" w:rsidRDefault="0027795C" w:rsidP="00420C56">
      <w:pPr>
        <w:jc w:val="both"/>
        <w:rPr>
          <w:sz w:val="22"/>
          <w:szCs w:val="22"/>
        </w:rPr>
      </w:pPr>
    </w:p>
    <w:p w:rsidR="0027795C" w:rsidRDefault="0027795C" w:rsidP="00420C56">
      <w:pPr>
        <w:jc w:val="both"/>
        <w:rPr>
          <w:sz w:val="22"/>
          <w:szCs w:val="22"/>
        </w:rPr>
      </w:pPr>
    </w:p>
    <w:p w:rsidR="0027795C" w:rsidRDefault="0027795C" w:rsidP="00420C56">
      <w:pPr>
        <w:jc w:val="both"/>
        <w:rPr>
          <w:sz w:val="22"/>
          <w:szCs w:val="22"/>
        </w:rPr>
      </w:pPr>
    </w:p>
    <w:p w:rsidR="0027795C" w:rsidRDefault="0027795C" w:rsidP="00420C56">
      <w:pPr>
        <w:jc w:val="both"/>
        <w:rPr>
          <w:sz w:val="22"/>
          <w:szCs w:val="22"/>
        </w:rPr>
      </w:pPr>
    </w:p>
    <w:p w:rsidR="007441E5" w:rsidRPr="00F322ED" w:rsidRDefault="007441E5" w:rsidP="00420C56">
      <w:pPr>
        <w:jc w:val="both"/>
        <w:rPr>
          <w:sz w:val="22"/>
          <w:szCs w:val="22"/>
        </w:rPr>
      </w:pPr>
    </w:p>
    <w:p w:rsidR="00676333" w:rsidRDefault="00676333" w:rsidP="00676333">
      <w:pPr>
        <w:jc w:val="both"/>
      </w:pPr>
    </w:p>
    <w:p w:rsidR="0045380B" w:rsidRPr="00384E26" w:rsidRDefault="00835A69" w:rsidP="005571B3">
      <w:pPr>
        <w:pStyle w:val="Paragraphedeliste"/>
        <w:numPr>
          <w:ilvl w:val="0"/>
          <w:numId w:val="3"/>
        </w:numPr>
        <w:autoSpaceDE w:val="0"/>
        <w:autoSpaceDN w:val="0"/>
        <w:adjustRightInd w:val="0"/>
        <w:jc w:val="both"/>
        <w:rPr>
          <w:rFonts w:cs="Tahoma"/>
          <w:i/>
          <w:sz w:val="22"/>
          <w:szCs w:val="22"/>
        </w:rPr>
      </w:pPr>
      <w:r w:rsidRPr="00384E26">
        <w:rPr>
          <w:rFonts w:cs="Tahoma"/>
          <w:i/>
          <w:sz w:val="22"/>
          <w:szCs w:val="22"/>
        </w:rPr>
        <w:lastRenderedPageBreak/>
        <w:t xml:space="preserve">Vu </w:t>
      </w:r>
      <w:r w:rsidR="0045380B" w:rsidRPr="00384E26">
        <w:rPr>
          <w:rFonts w:cs="Tahoma"/>
          <w:i/>
          <w:sz w:val="22"/>
          <w:szCs w:val="22"/>
        </w:rPr>
        <w:t>la loi n°2</w:t>
      </w:r>
      <w:r w:rsidR="00C53EBC" w:rsidRPr="00384E26">
        <w:rPr>
          <w:rFonts w:cs="Tahoma"/>
          <w:i/>
          <w:sz w:val="22"/>
          <w:szCs w:val="22"/>
        </w:rPr>
        <w:t>015-991 du 7 août 2015 portant Nouvelle O</w:t>
      </w:r>
      <w:r w:rsidR="0045380B" w:rsidRPr="00384E26">
        <w:rPr>
          <w:rFonts w:cs="Tahoma"/>
          <w:i/>
          <w:sz w:val="22"/>
          <w:szCs w:val="22"/>
        </w:rPr>
        <w:t>rganisatio</w:t>
      </w:r>
      <w:r w:rsidR="00C53EBC" w:rsidRPr="00384E26">
        <w:rPr>
          <w:rFonts w:cs="Tahoma"/>
          <w:i/>
          <w:sz w:val="22"/>
          <w:szCs w:val="22"/>
        </w:rPr>
        <w:t>n T</w:t>
      </w:r>
      <w:r w:rsidRPr="00384E26">
        <w:rPr>
          <w:rFonts w:cs="Tahoma"/>
          <w:i/>
          <w:sz w:val="22"/>
          <w:szCs w:val="22"/>
        </w:rPr>
        <w:t>erritoriale de la République</w:t>
      </w:r>
      <w:r w:rsidR="00C53EBC" w:rsidRPr="00384E26">
        <w:rPr>
          <w:rFonts w:cs="Tahoma"/>
          <w:i/>
          <w:sz w:val="22"/>
          <w:szCs w:val="22"/>
        </w:rPr>
        <w:t xml:space="preserve"> (NOTRe) et</w:t>
      </w:r>
      <w:r w:rsidRPr="00384E26">
        <w:rPr>
          <w:rFonts w:cs="Tahoma"/>
          <w:i/>
          <w:sz w:val="22"/>
          <w:szCs w:val="22"/>
        </w:rPr>
        <w:t xml:space="preserve"> prévoyant </w:t>
      </w:r>
      <w:r w:rsidR="00C53EBC" w:rsidRPr="00384E26">
        <w:rPr>
          <w:rFonts w:cs="Tahoma"/>
          <w:i/>
          <w:sz w:val="22"/>
          <w:szCs w:val="22"/>
        </w:rPr>
        <w:t xml:space="preserve">notamment </w:t>
      </w:r>
      <w:r w:rsidRPr="00384E26">
        <w:rPr>
          <w:rFonts w:cs="Tahoma"/>
          <w:i/>
          <w:sz w:val="22"/>
          <w:szCs w:val="22"/>
        </w:rPr>
        <w:t>que la compétence GeMAPI sera une compétence obligatoire au plus tard le 1er janvier 2018</w:t>
      </w:r>
      <w:r w:rsidR="005571B3" w:rsidRPr="00384E26">
        <w:rPr>
          <w:rFonts w:cs="Tahoma"/>
          <w:i/>
          <w:sz w:val="22"/>
          <w:szCs w:val="22"/>
        </w:rPr>
        <w:t> ;</w:t>
      </w:r>
    </w:p>
    <w:p w:rsidR="00525F06" w:rsidRPr="00384E26" w:rsidRDefault="00525F06" w:rsidP="00384E26">
      <w:pPr>
        <w:pStyle w:val="Paragraphedeliste"/>
        <w:autoSpaceDE w:val="0"/>
        <w:autoSpaceDN w:val="0"/>
        <w:adjustRightInd w:val="0"/>
        <w:jc w:val="both"/>
        <w:rPr>
          <w:rFonts w:cs="Tahoma"/>
          <w:i/>
          <w:sz w:val="22"/>
          <w:szCs w:val="22"/>
        </w:rPr>
      </w:pPr>
    </w:p>
    <w:p w:rsidR="00F50CB4" w:rsidRPr="001D7822" w:rsidRDefault="00F50CB4" w:rsidP="00F50CB4">
      <w:pPr>
        <w:pStyle w:val="Paragraphedeliste"/>
        <w:numPr>
          <w:ilvl w:val="0"/>
          <w:numId w:val="5"/>
        </w:numPr>
        <w:jc w:val="both"/>
        <w:rPr>
          <w:i/>
          <w:sz w:val="22"/>
          <w:szCs w:val="22"/>
        </w:rPr>
      </w:pPr>
      <w:r w:rsidRPr="001D7822">
        <w:rPr>
          <w:i/>
          <w:sz w:val="22"/>
          <w:szCs w:val="22"/>
        </w:rPr>
        <w:t>Vu le Schéma Départemental de Coopération Intercommunal adopté en application de l’arrêté préfectoral du 23 mars 2016 prévoit la dissolution de 18 syndicats de rivières, et le transfert possible de leur compétence au SDDEA.</w:t>
      </w:r>
    </w:p>
    <w:p w:rsidR="00384E26" w:rsidRPr="00384E26" w:rsidRDefault="00384E26" w:rsidP="00384E26">
      <w:pPr>
        <w:pStyle w:val="Paragraphedeliste"/>
        <w:autoSpaceDE w:val="0"/>
        <w:autoSpaceDN w:val="0"/>
        <w:adjustRightInd w:val="0"/>
        <w:jc w:val="both"/>
        <w:rPr>
          <w:rFonts w:cs="Tahoma"/>
          <w:i/>
          <w:sz w:val="22"/>
          <w:szCs w:val="22"/>
        </w:rPr>
      </w:pPr>
    </w:p>
    <w:p w:rsidR="00C53EBC" w:rsidRPr="00D809E6" w:rsidRDefault="00384E26" w:rsidP="00384E26">
      <w:pPr>
        <w:pStyle w:val="Paragraphedeliste"/>
        <w:numPr>
          <w:ilvl w:val="0"/>
          <w:numId w:val="3"/>
        </w:numPr>
        <w:autoSpaceDE w:val="0"/>
        <w:autoSpaceDN w:val="0"/>
        <w:adjustRightInd w:val="0"/>
        <w:jc w:val="both"/>
        <w:rPr>
          <w:rFonts w:cs="Tahoma"/>
        </w:rPr>
      </w:pPr>
      <w:r w:rsidRPr="00384E26">
        <w:rPr>
          <w:rFonts w:cs="Tahoma"/>
          <w:i/>
          <w:sz w:val="22"/>
          <w:szCs w:val="22"/>
        </w:rPr>
        <w:t>Vu le nouveau Syndicat mixte ouvert de l’eau, de l’assainissement collectif, de l’assainissement non collectif, des milieux aquatiques et de la démoustication (SDDEA), créé depuis le 1</w:t>
      </w:r>
      <w:r w:rsidRPr="00384E26">
        <w:rPr>
          <w:rFonts w:cs="Tahoma"/>
          <w:i/>
          <w:sz w:val="22"/>
          <w:szCs w:val="22"/>
          <w:vertAlign w:val="superscript"/>
        </w:rPr>
        <w:t>er</w:t>
      </w:r>
      <w:r w:rsidRPr="00384E26">
        <w:rPr>
          <w:rFonts w:cs="Tahoma"/>
          <w:i/>
          <w:sz w:val="22"/>
          <w:szCs w:val="22"/>
        </w:rPr>
        <w:t xml:space="preserve"> juin 2016 en application de l’arrêté préfectoral DCDL-BCLI 201681-0003 du 21 Mars 2016</w:t>
      </w:r>
      <w:r>
        <w:rPr>
          <w:rFonts w:cs="Tahoma"/>
          <w:i/>
          <w:sz w:val="22"/>
          <w:szCs w:val="22"/>
        </w:rPr>
        <w:t>.</w:t>
      </w:r>
    </w:p>
    <w:p w:rsidR="00D809E6" w:rsidRPr="00D809E6" w:rsidRDefault="00D809E6" w:rsidP="00D809E6">
      <w:pPr>
        <w:pStyle w:val="Paragraphedeliste"/>
        <w:autoSpaceDE w:val="0"/>
        <w:autoSpaceDN w:val="0"/>
        <w:adjustRightInd w:val="0"/>
        <w:jc w:val="both"/>
        <w:rPr>
          <w:rFonts w:cs="Tahoma"/>
        </w:rPr>
      </w:pPr>
    </w:p>
    <w:p w:rsidR="00D809E6" w:rsidRPr="00384E26" w:rsidRDefault="00D809E6" w:rsidP="00384E26">
      <w:pPr>
        <w:pStyle w:val="Paragraphedeliste"/>
        <w:numPr>
          <w:ilvl w:val="0"/>
          <w:numId w:val="3"/>
        </w:numPr>
        <w:autoSpaceDE w:val="0"/>
        <w:autoSpaceDN w:val="0"/>
        <w:adjustRightInd w:val="0"/>
        <w:jc w:val="both"/>
        <w:rPr>
          <w:rFonts w:cs="Tahoma"/>
        </w:rPr>
      </w:pPr>
      <w:r>
        <w:rPr>
          <w:rFonts w:cs="Tahoma"/>
          <w:i/>
          <w:sz w:val="22"/>
          <w:szCs w:val="22"/>
        </w:rPr>
        <w:t xml:space="preserve">Vu la dissolution du syndicat intercommunal </w:t>
      </w:r>
      <w:r w:rsidRPr="00D809E6">
        <w:rPr>
          <w:rFonts w:cs="Tahoma"/>
          <w:i/>
          <w:sz w:val="22"/>
          <w:szCs w:val="22"/>
        </w:rPr>
        <w:t xml:space="preserve">du </w:t>
      </w:r>
      <w:r w:rsidRPr="0027795C">
        <w:rPr>
          <w:rFonts w:cs="Tahoma"/>
          <w:i/>
          <w:sz w:val="22"/>
          <w:szCs w:val="22"/>
          <w:highlight w:val="red"/>
        </w:rPr>
        <w:t xml:space="preserve">NOM du </w:t>
      </w:r>
      <w:r w:rsidR="0027795C" w:rsidRPr="0027795C">
        <w:rPr>
          <w:rFonts w:cs="Tahoma"/>
          <w:i/>
          <w:sz w:val="22"/>
          <w:szCs w:val="22"/>
          <w:highlight w:val="red"/>
        </w:rPr>
        <w:t>syndicat</w:t>
      </w:r>
      <w:r w:rsidR="0027795C">
        <w:rPr>
          <w:rFonts w:cs="Tahoma"/>
          <w:i/>
          <w:sz w:val="22"/>
          <w:szCs w:val="22"/>
        </w:rPr>
        <w:t xml:space="preserve"> en date du</w:t>
      </w:r>
      <w:r w:rsidRPr="00D809E6">
        <w:rPr>
          <w:rFonts w:cs="Tahoma"/>
          <w:i/>
          <w:sz w:val="22"/>
          <w:szCs w:val="22"/>
          <w:highlight w:val="red"/>
        </w:rPr>
        <w:t>………….</w:t>
      </w:r>
      <w:r>
        <w:rPr>
          <w:rFonts w:cs="Tahoma"/>
          <w:i/>
          <w:sz w:val="22"/>
          <w:szCs w:val="22"/>
        </w:rPr>
        <w:t xml:space="preserve"> En application de la délibération n°</w:t>
      </w:r>
      <w:r w:rsidRPr="00D809E6">
        <w:rPr>
          <w:rFonts w:cs="Tahoma"/>
          <w:i/>
          <w:sz w:val="22"/>
          <w:szCs w:val="22"/>
          <w:highlight w:val="red"/>
        </w:rPr>
        <w:t>………………………………….</w:t>
      </w:r>
    </w:p>
    <w:p w:rsidR="00835A69" w:rsidRDefault="00835A69" w:rsidP="0045380B">
      <w:pPr>
        <w:autoSpaceDE w:val="0"/>
        <w:autoSpaceDN w:val="0"/>
        <w:adjustRightInd w:val="0"/>
        <w:jc w:val="both"/>
        <w:rPr>
          <w:rFonts w:cs="Tahoma"/>
        </w:rPr>
      </w:pPr>
    </w:p>
    <w:p w:rsidR="00B479CB" w:rsidRPr="00C50836" w:rsidRDefault="00B479CB" w:rsidP="00B479CB">
      <w:pPr>
        <w:autoSpaceDE w:val="0"/>
        <w:autoSpaceDN w:val="0"/>
        <w:adjustRightInd w:val="0"/>
        <w:jc w:val="both"/>
        <w:rPr>
          <w:b/>
          <w:sz w:val="22"/>
          <w:szCs w:val="22"/>
        </w:rPr>
      </w:pPr>
      <w:r w:rsidRPr="00C50836">
        <w:rPr>
          <w:b/>
          <w:sz w:val="22"/>
          <w:szCs w:val="22"/>
        </w:rPr>
        <w:t>Monsieur le Maire expose, à l’ensemble du Conseil Municipal :</w:t>
      </w:r>
    </w:p>
    <w:p w:rsidR="00301119" w:rsidRDefault="00301119" w:rsidP="00676333">
      <w:pPr>
        <w:autoSpaceDE w:val="0"/>
        <w:autoSpaceDN w:val="0"/>
        <w:adjustRightInd w:val="0"/>
        <w:jc w:val="both"/>
      </w:pPr>
    </w:p>
    <w:p w:rsidR="00FE3DE5" w:rsidRDefault="00B479CB" w:rsidP="00FE3DE5">
      <w:pPr>
        <w:pStyle w:val="Paragraphedeliste"/>
        <w:numPr>
          <w:ilvl w:val="0"/>
          <w:numId w:val="2"/>
        </w:numPr>
        <w:autoSpaceDE w:val="0"/>
        <w:autoSpaceDN w:val="0"/>
        <w:adjustRightInd w:val="0"/>
        <w:jc w:val="both"/>
        <w:rPr>
          <w:sz w:val="22"/>
        </w:rPr>
      </w:pPr>
      <w:r w:rsidRPr="00C50836">
        <w:rPr>
          <w:rFonts w:cs="Tahoma"/>
          <w:sz w:val="22"/>
          <w:szCs w:val="22"/>
        </w:rPr>
        <w:t xml:space="preserve">Sa volonté de </w:t>
      </w:r>
      <w:r w:rsidR="0027795C">
        <w:rPr>
          <w:sz w:val="22"/>
        </w:rPr>
        <w:t>transférer la compétence démoustication exercée par la commune</w:t>
      </w:r>
      <w:r w:rsidR="00EE0A14" w:rsidRPr="00384E26">
        <w:rPr>
          <w:sz w:val="22"/>
        </w:rPr>
        <w:t xml:space="preserve"> </w:t>
      </w:r>
      <w:r w:rsidRPr="00384E26">
        <w:rPr>
          <w:sz w:val="22"/>
        </w:rPr>
        <w:t>à compter</w:t>
      </w:r>
      <w:r>
        <w:rPr>
          <w:sz w:val="22"/>
        </w:rPr>
        <w:t xml:space="preserve"> </w:t>
      </w:r>
      <w:r w:rsidR="00EE0A14" w:rsidRPr="00384E26">
        <w:rPr>
          <w:sz w:val="22"/>
        </w:rPr>
        <w:t xml:space="preserve">du </w:t>
      </w:r>
      <w:r w:rsidR="0027795C" w:rsidRPr="0027795C">
        <w:rPr>
          <w:sz w:val="22"/>
          <w:highlight w:val="red"/>
        </w:rPr>
        <w:t>……………………………..</w:t>
      </w:r>
      <w:r w:rsidR="0027795C">
        <w:rPr>
          <w:sz w:val="22"/>
        </w:rPr>
        <w:t xml:space="preserve"> au SDDEA</w:t>
      </w:r>
      <w:r w:rsidR="005571B3" w:rsidRPr="00384E26">
        <w:rPr>
          <w:sz w:val="22"/>
        </w:rPr>
        <w:t>;</w:t>
      </w:r>
      <w:r w:rsidR="00FE3DE5" w:rsidRPr="00384E26">
        <w:rPr>
          <w:sz w:val="22"/>
        </w:rPr>
        <w:t xml:space="preserve"> </w:t>
      </w:r>
    </w:p>
    <w:p w:rsidR="00B479CB" w:rsidRPr="00B479CB" w:rsidRDefault="00B479CB" w:rsidP="00B479CB">
      <w:pPr>
        <w:pStyle w:val="Paragraphedeliste"/>
        <w:autoSpaceDE w:val="0"/>
        <w:autoSpaceDN w:val="0"/>
        <w:adjustRightInd w:val="0"/>
        <w:jc w:val="both"/>
        <w:rPr>
          <w:sz w:val="22"/>
        </w:rPr>
      </w:pPr>
    </w:p>
    <w:p w:rsidR="00B479CB" w:rsidRPr="00C50836" w:rsidRDefault="00B479CB" w:rsidP="00B479CB">
      <w:pPr>
        <w:pStyle w:val="Paragraphedeliste"/>
        <w:numPr>
          <w:ilvl w:val="0"/>
          <w:numId w:val="3"/>
        </w:numPr>
        <w:autoSpaceDE w:val="0"/>
        <w:autoSpaceDN w:val="0"/>
        <w:adjustRightInd w:val="0"/>
        <w:jc w:val="both"/>
        <w:rPr>
          <w:rFonts w:cs="Tahoma"/>
          <w:sz w:val="22"/>
          <w:szCs w:val="22"/>
        </w:rPr>
      </w:pPr>
      <w:r w:rsidRPr="00C50836">
        <w:rPr>
          <w:sz w:val="22"/>
          <w:szCs w:val="22"/>
        </w:rPr>
        <w:t>Que ce transfert de compétence implique que le SDDEA sera substitué</w:t>
      </w:r>
      <w:r>
        <w:rPr>
          <w:sz w:val="22"/>
          <w:szCs w:val="22"/>
        </w:rPr>
        <w:t xml:space="preserve"> </w:t>
      </w:r>
      <w:r w:rsidR="0027795C">
        <w:rPr>
          <w:sz w:val="22"/>
          <w:szCs w:val="22"/>
        </w:rPr>
        <w:t>à la commune</w:t>
      </w:r>
      <w:r>
        <w:rPr>
          <w:rFonts w:cs="Tahoma"/>
          <w:sz w:val="22"/>
          <w:szCs w:val="22"/>
        </w:rPr>
        <w:t xml:space="preserve"> </w:t>
      </w:r>
      <w:r w:rsidRPr="00C50836">
        <w:rPr>
          <w:sz w:val="22"/>
          <w:szCs w:val="22"/>
        </w:rPr>
        <w:t>pour l</w:t>
      </w:r>
      <w:r>
        <w:rPr>
          <w:sz w:val="22"/>
          <w:szCs w:val="22"/>
        </w:rPr>
        <w:t>’</w:t>
      </w:r>
      <w:r w:rsidR="0027795C">
        <w:rPr>
          <w:sz w:val="22"/>
          <w:szCs w:val="22"/>
        </w:rPr>
        <w:t>exercice de l’intégralité de la</w:t>
      </w:r>
      <w:r w:rsidRPr="00C50836">
        <w:rPr>
          <w:sz w:val="22"/>
          <w:szCs w:val="22"/>
        </w:rPr>
        <w:t xml:space="preserve"> compétence</w:t>
      </w:r>
      <w:r w:rsidR="0027795C">
        <w:rPr>
          <w:sz w:val="22"/>
          <w:szCs w:val="22"/>
        </w:rPr>
        <w:t xml:space="preserve"> démoustication</w:t>
      </w:r>
      <w:r w:rsidRPr="00C50836">
        <w:rPr>
          <w:sz w:val="22"/>
          <w:szCs w:val="22"/>
        </w:rPr>
        <w:t xml:space="preserve"> </w:t>
      </w:r>
      <w:r>
        <w:rPr>
          <w:sz w:val="22"/>
          <w:szCs w:val="22"/>
        </w:rPr>
        <w:t xml:space="preserve">qu’il </w:t>
      </w:r>
      <w:r w:rsidRPr="00C50836">
        <w:rPr>
          <w:sz w:val="22"/>
          <w:szCs w:val="22"/>
        </w:rPr>
        <w:t>exerçait précédemment.</w:t>
      </w:r>
    </w:p>
    <w:p w:rsidR="00B479CB" w:rsidRPr="00B479CB" w:rsidRDefault="00B479CB" w:rsidP="00B479CB">
      <w:pPr>
        <w:autoSpaceDE w:val="0"/>
        <w:autoSpaceDN w:val="0"/>
        <w:adjustRightInd w:val="0"/>
        <w:jc w:val="both"/>
        <w:rPr>
          <w:sz w:val="22"/>
        </w:rPr>
      </w:pPr>
    </w:p>
    <w:p w:rsidR="00EE0A14" w:rsidRPr="00384E26" w:rsidRDefault="00EE0A14" w:rsidP="00384E26">
      <w:pPr>
        <w:pStyle w:val="Paragraphedeliste"/>
        <w:autoSpaceDE w:val="0"/>
        <w:autoSpaceDN w:val="0"/>
        <w:adjustRightInd w:val="0"/>
        <w:jc w:val="both"/>
        <w:rPr>
          <w:sz w:val="22"/>
        </w:rPr>
      </w:pPr>
    </w:p>
    <w:p w:rsidR="00EE0A14" w:rsidRPr="00B479CB" w:rsidRDefault="005571B3" w:rsidP="00EE0A14">
      <w:pPr>
        <w:jc w:val="both"/>
        <w:rPr>
          <w:b/>
          <w:sz w:val="22"/>
          <w:szCs w:val="22"/>
        </w:rPr>
      </w:pPr>
      <w:r w:rsidRPr="00B479CB">
        <w:rPr>
          <w:b/>
          <w:sz w:val="22"/>
          <w:szCs w:val="22"/>
        </w:rPr>
        <w:t>Le Conseil Municipal</w:t>
      </w:r>
      <w:r w:rsidR="00EE0A14" w:rsidRPr="00B479CB">
        <w:rPr>
          <w:b/>
          <w:sz w:val="22"/>
          <w:szCs w:val="22"/>
        </w:rPr>
        <w:t xml:space="preserve"> entendu cet exposé et après en avoir délibéré :</w:t>
      </w:r>
    </w:p>
    <w:p w:rsidR="00EE0A14" w:rsidRPr="00B479CB" w:rsidRDefault="00EE0A14" w:rsidP="00676333">
      <w:pPr>
        <w:autoSpaceDE w:val="0"/>
        <w:autoSpaceDN w:val="0"/>
        <w:adjustRightInd w:val="0"/>
        <w:jc w:val="both"/>
        <w:rPr>
          <w:sz w:val="22"/>
          <w:szCs w:val="22"/>
        </w:rPr>
      </w:pPr>
    </w:p>
    <w:p w:rsidR="008C24FB" w:rsidRPr="00B479CB" w:rsidRDefault="008C24FB" w:rsidP="00384E26">
      <w:pPr>
        <w:pStyle w:val="Paragraphedeliste"/>
        <w:numPr>
          <w:ilvl w:val="0"/>
          <w:numId w:val="4"/>
        </w:numPr>
        <w:jc w:val="both"/>
        <w:rPr>
          <w:sz w:val="22"/>
          <w:szCs w:val="22"/>
        </w:rPr>
      </w:pPr>
      <w:r w:rsidRPr="00B479CB">
        <w:rPr>
          <w:b/>
          <w:sz w:val="22"/>
          <w:szCs w:val="22"/>
        </w:rPr>
        <w:t>DECIDE</w:t>
      </w:r>
      <w:r w:rsidR="00EE0A14" w:rsidRPr="00B479CB">
        <w:rPr>
          <w:sz w:val="22"/>
          <w:szCs w:val="22"/>
        </w:rPr>
        <w:t xml:space="preserve"> de transférer, à compter</w:t>
      </w:r>
      <w:r w:rsidRPr="00B479CB">
        <w:rPr>
          <w:sz w:val="22"/>
          <w:szCs w:val="22"/>
        </w:rPr>
        <w:t xml:space="preserve"> </w:t>
      </w:r>
      <w:r w:rsidR="0027795C" w:rsidRPr="00384E26">
        <w:rPr>
          <w:sz w:val="22"/>
        </w:rPr>
        <w:t xml:space="preserve">du </w:t>
      </w:r>
      <w:r w:rsidR="0027795C" w:rsidRPr="0027795C">
        <w:rPr>
          <w:sz w:val="22"/>
          <w:highlight w:val="red"/>
        </w:rPr>
        <w:t>……………………………..</w:t>
      </w:r>
      <w:r w:rsidR="003719DF" w:rsidRPr="00B479CB">
        <w:rPr>
          <w:sz w:val="22"/>
          <w:szCs w:val="22"/>
        </w:rPr>
        <w:t xml:space="preserve">, </w:t>
      </w:r>
      <w:r w:rsidR="0027795C">
        <w:rPr>
          <w:sz w:val="22"/>
        </w:rPr>
        <w:t>la compétence démoustication exercée par la commune</w:t>
      </w:r>
      <w:r w:rsidR="0027795C" w:rsidRPr="00384E26">
        <w:rPr>
          <w:sz w:val="22"/>
        </w:rPr>
        <w:t xml:space="preserve"> </w:t>
      </w:r>
      <w:r w:rsidRPr="00B479CB">
        <w:rPr>
          <w:sz w:val="22"/>
          <w:szCs w:val="22"/>
        </w:rPr>
        <w:t>au SDDEA</w:t>
      </w:r>
      <w:r w:rsidR="00EE0A14" w:rsidRPr="00B479CB">
        <w:rPr>
          <w:sz w:val="22"/>
          <w:szCs w:val="22"/>
        </w:rPr>
        <w:t>.</w:t>
      </w:r>
    </w:p>
    <w:p w:rsidR="008C24FB" w:rsidRPr="00B479CB" w:rsidRDefault="008C24FB" w:rsidP="008C24FB">
      <w:pPr>
        <w:jc w:val="both"/>
        <w:rPr>
          <w:sz w:val="22"/>
          <w:szCs w:val="22"/>
        </w:rPr>
      </w:pPr>
    </w:p>
    <w:p w:rsidR="008C24FB" w:rsidRPr="00B479CB" w:rsidRDefault="008C24FB" w:rsidP="00384E26">
      <w:pPr>
        <w:pStyle w:val="Paragraphedeliste"/>
        <w:numPr>
          <w:ilvl w:val="0"/>
          <w:numId w:val="4"/>
        </w:numPr>
        <w:jc w:val="both"/>
        <w:rPr>
          <w:sz w:val="22"/>
          <w:szCs w:val="22"/>
        </w:rPr>
      </w:pPr>
      <w:r w:rsidRPr="00B479CB">
        <w:rPr>
          <w:b/>
          <w:sz w:val="22"/>
          <w:szCs w:val="22"/>
        </w:rPr>
        <w:t>PREND ACTE</w:t>
      </w:r>
      <w:r w:rsidRPr="00B479CB">
        <w:rPr>
          <w:sz w:val="22"/>
          <w:szCs w:val="22"/>
        </w:rPr>
        <w:t xml:space="preserve"> que ce transfert de compétence</w:t>
      </w:r>
      <w:r w:rsidR="00B479CB" w:rsidRPr="00B479CB">
        <w:rPr>
          <w:sz w:val="22"/>
          <w:szCs w:val="22"/>
        </w:rPr>
        <w:t>(s)</w:t>
      </w:r>
      <w:r w:rsidRPr="00B479CB">
        <w:rPr>
          <w:sz w:val="22"/>
          <w:szCs w:val="22"/>
        </w:rPr>
        <w:t xml:space="preserve"> implique que le SDDEA sera substitué </w:t>
      </w:r>
      <w:r w:rsidR="0027795C">
        <w:rPr>
          <w:sz w:val="22"/>
          <w:szCs w:val="22"/>
        </w:rPr>
        <w:t>à la commune</w:t>
      </w:r>
      <w:r w:rsidRPr="00B479CB">
        <w:rPr>
          <w:sz w:val="22"/>
          <w:szCs w:val="22"/>
        </w:rPr>
        <w:t xml:space="preserve"> pour l</w:t>
      </w:r>
      <w:r w:rsidR="003719DF" w:rsidRPr="00B479CB">
        <w:rPr>
          <w:sz w:val="22"/>
          <w:szCs w:val="22"/>
        </w:rPr>
        <w:t xml:space="preserve">’exercice </w:t>
      </w:r>
      <w:r w:rsidR="0027795C">
        <w:rPr>
          <w:sz w:val="22"/>
          <w:szCs w:val="22"/>
        </w:rPr>
        <w:t>de l’intégralité de la</w:t>
      </w:r>
      <w:r w:rsidR="0027795C" w:rsidRPr="00C50836">
        <w:rPr>
          <w:sz w:val="22"/>
          <w:szCs w:val="22"/>
        </w:rPr>
        <w:t xml:space="preserve"> compétence</w:t>
      </w:r>
      <w:r w:rsidR="0027795C">
        <w:rPr>
          <w:sz w:val="22"/>
          <w:szCs w:val="22"/>
        </w:rPr>
        <w:t xml:space="preserve"> démoustication</w:t>
      </w:r>
      <w:r w:rsidR="0027795C" w:rsidRPr="00C50836">
        <w:rPr>
          <w:sz w:val="22"/>
          <w:szCs w:val="22"/>
        </w:rPr>
        <w:t xml:space="preserve"> </w:t>
      </w:r>
      <w:r w:rsidR="0027795C">
        <w:rPr>
          <w:sz w:val="22"/>
          <w:szCs w:val="22"/>
        </w:rPr>
        <w:t xml:space="preserve">qu’il </w:t>
      </w:r>
      <w:r w:rsidR="0027795C" w:rsidRPr="00C50836">
        <w:rPr>
          <w:sz w:val="22"/>
          <w:szCs w:val="22"/>
        </w:rPr>
        <w:t>exerçait précédemment</w:t>
      </w:r>
      <w:r w:rsidRPr="00B479CB">
        <w:rPr>
          <w:sz w:val="22"/>
          <w:szCs w:val="22"/>
        </w:rPr>
        <w:t>.</w:t>
      </w:r>
    </w:p>
    <w:p w:rsidR="008C24FB" w:rsidRPr="00B479CB" w:rsidRDefault="008C24FB" w:rsidP="00676333">
      <w:pPr>
        <w:autoSpaceDE w:val="0"/>
        <w:autoSpaceDN w:val="0"/>
        <w:adjustRightInd w:val="0"/>
        <w:jc w:val="both"/>
        <w:rPr>
          <w:sz w:val="22"/>
          <w:szCs w:val="22"/>
        </w:rPr>
      </w:pPr>
    </w:p>
    <w:p w:rsidR="0045380B" w:rsidRPr="00B479CB" w:rsidRDefault="0045380B" w:rsidP="00384E26">
      <w:pPr>
        <w:pStyle w:val="Paragraphedeliste"/>
        <w:numPr>
          <w:ilvl w:val="0"/>
          <w:numId w:val="4"/>
        </w:numPr>
        <w:jc w:val="both"/>
        <w:rPr>
          <w:sz w:val="22"/>
          <w:szCs w:val="22"/>
        </w:rPr>
      </w:pPr>
      <w:r w:rsidRPr="00B479CB">
        <w:rPr>
          <w:b/>
          <w:sz w:val="22"/>
          <w:szCs w:val="22"/>
        </w:rPr>
        <w:t>DONNE POUVOIR</w:t>
      </w:r>
      <w:r w:rsidRPr="00B479CB">
        <w:rPr>
          <w:sz w:val="22"/>
          <w:szCs w:val="22"/>
        </w:rPr>
        <w:t xml:space="preserve"> à Monsieur le Maire de signer tout document relatif à ce dossier conformément aux propositions telles qu'adoptées à l'issue du vote.</w:t>
      </w:r>
    </w:p>
    <w:p w:rsidR="00483771" w:rsidRPr="00B479CB" w:rsidRDefault="00483771" w:rsidP="001E5ECB">
      <w:pPr>
        <w:jc w:val="both"/>
        <w:rPr>
          <w:sz w:val="22"/>
          <w:szCs w:val="22"/>
        </w:rPr>
      </w:pPr>
    </w:p>
    <w:p w:rsidR="001F69EF" w:rsidRDefault="001F69EF" w:rsidP="001E5ECB">
      <w:pPr>
        <w:jc w:val="both"/>
        <w:rPr>
          <w:sz w:val="22"/>
          <w:szCs w:val="22"/>
        </w:rPr>
      </w:pPr>
    </w:p>
    <w:p w:rsidR="00483771" w:rsidRPr="00B479CB" w:rsidRDefault="00483771" w:rsidP="001E5ECB">
      <w:pPr>
        <w:jc w:val="both"/>
        <w:rPr>
          <w:sz w:val="22"/>
          <w:szCs w:val="22"/>
        </w:rPr>
      </w:pPr>
      <w:r w:rsidRPr="00B479CB">
        <w:rPr>
          <w:sz w:val="22"/>
          <w:szCs w:val="22"/>
        </w:rPr>
        <w:t xml:space="preserve">Fait et délibéré en séance </w:t>
      </w:r>
      <w:r w:rsidR="008C24FB" w:rsidRPr="00B479CB">
        <w:rPr>
          <w:sz w:val="22"/>
          <w:szCs w:val="22"/>
        </w:rPr>
        <w:t>les jours</w:t>
      </w:r>
      <w:r w:rsidRPr="00B479CB">
        <w:rPr>
          <w:sz w:val="22"/>
          <w:szCs w:val="22"/>
        </w:rPr>
        <w:t>, mois et an susdits et ont signé au registre tous les membres présents.</w:t>
      </w:r>
    </w:p>
    <w:p w:rsidR="00483771" w:rsidRPr="00B479CB" w:rsidRDefault="00483771" w:rsidP="001E5ECB">
      <w:pPr>
        <w:jc w:val="both"/>
        <w:rPr>
          <w:sz w:val="22"/>
          <w:szCs w:val="22"/>
        </w:rPr>
      </w:pPr>
    </w:p>
    <w:p w:rsidR="00483771" w:rsidRPr="00B479CB" w:rsidRDefault="00483771" w:rsidP="001E5ECB">
      <w:pPr>
        <w:jc w:val="both"/>
        <w:rPr>
          <w:sz w:val="22"/>
          <w:szCs w:val="22"/>
        </w:rPr>
      </w:pPr>
    </w:p>
    <w:p w:rsidR="00B479CB" w:rsidRPr="00F322ED" w:rsidRDefault="00B479CB" w:rsidP="00B479CB">
      <w:pPr>
        <w:ind w:firstLine="4536"/>
        <w:jc w:val="both"/>
        <w:rPr>
          <w:b/>
          <w:sz w:val="22"/>
        </w:rPr>
      </w:pPr>
      <w:r w:rsidRPr="00F322ED">
        <w:rPr>
          <w:b/>
          <w:sz w:val="22"/>
        </w:rPr>
        <w:t>Pour extrait conforme,</w:t>
      </w:r>
    </w:p>
    <w:p w:rsidR="00B479CB" w:rsidRPr="00F322ED" w:rsidRDefault="00B479CB" w:rsidP="00B479CB">
      <w:pPr>
        <w:ind w:firstLine="4536"/>
        <w:jc w:val="both"/>
        <w:rPr>
          <w:sz w:val="22"/>
        </w:rPr>
      </w:pPr>
      <w:r w:rsidRPr="00F322ED">
        <w:rPr>
          <w:sz w:val="22"/>
        </w:rPr>
        <w:t>Délibération certifiée exécutoire</w:t>
      </w:r>
    </w:p>
    <w:p w:rsidR="00B479CB" w:rsidRPr="00F322ED" w:rsidRDefault="00B479CB" w:rsidP="00B479CB">
      <w:pPr>
        <w:ind w:firstLine="4536"/>
        <w:jc w:val="both"/>
        <w:rPr>
          <w:sz w:val="22"/>
        </w:rPr>
      </w:pPr>
    </w:p>
    <w:p w:rsidR="00B479CB" w:rsidRPr="00F322ED" w:rsidRDefault="00B479CB" w:rsidP="00B479CB">
      <w:pPr>
        <w:ind w:firstLine="4536"/>
        <w:jc w:val="both"/>
        <w:rPr>
          <w:sz w:val="22"/>
        </w:rPr>
      </w:pPr>
      <w:r w:rsidRPr="00F322ED">
        <w:rPr>
          <w:sz w:val="22"/>
        </w:rPr>
        <w:t>à compter du</w:t>
      </w:r>
      <w:r w:rsidRPr="00C50836">
        <w:rPr>
          <w:sz w:val="22"/>
          <w:highlight w:val="red"/>
        </w:rPr>
        <w:t>……………………………..</w:t>
      </w:r>
      <w:r>
        <w:rPr>
          <w:sz w:val="22"/>
        </w:rPr>
        <w:t xml:space="preserve"> </w:t>
      </w:r>
    </w:p>
    <w:p w:rsidR="00B479CB" w:rsidRPr="00F322ED" w:rsidRDefault="00B479CB" w:rsidP="00B479CB">
      <w:pPr>
        <w:ind w:firstLine="4536"/>
        <w:jc w:val="both"/>
        <w:rPr>
          <w:sz w:val="22"/>
        </w:rPr>
      </w:pPr>
    </w:p>
    <w:p w:rsidR="00B479CB" w:rsidRPr="00F322ED" w:rsidRDefault="00B479CB" w:rsidP="00B479CB">
      <w:pPr>
        <w:ind w:firstLine="4536"/>
        <w:jc w:val="both"/>
        <w:rPr>
          <w:sz w:val="22"/>
        </w:rPr>
      </w:pPr>
      <w:r w:rsidRPr="00F322ED">
        <w:rPr>
          <w:sz w:val="22"/>
        </w:rPr>
        <w:t>Le Maire,</w:t>
      </w:r>
    </w:p>
    <w:p w:rsidR="00FD3CE4" w:rsidRDefault="00FD3CE4" w:rsidP="00B479CB">
      <w:pPr>
        <w:ind w:firstLine="4536"/>
        <w:jc w:val="both"/>
      </w:pPr>
    </w:p>
    <w:p w:rsidR="00975C88" w:rsidRDefault="00975C88" w:rsidP="00B479CB">
      <w:pPr>
        <w:ind w:firstLine="4536"/>
        <w:jc w:val="both"/>
      </w:pPr>
    </w:p>
    <w:p w:rsidR="00975C88" w:rsidRDefault="00975C88" w:rsidP="00B479CB">
      <w:pPr>
        <w:ind w:firstLine="4536"/>
        <w:jc w:val="both"/>
      </w:pPr>
    </w:p>
    <w:p w:rsidR="00975C88" w:rsidRDefault="00975C88" w:rsidP="00B479CB">
      <w:pPr>
        <w:ind w:firstLine="4536"/>
        <w:jc w:val="both"/>
      </w:pPr>
    </w:p>
    <w:p w:rsidR="00975C88" w:rsidRPr="004378E7" w:rsidRDefault="00975C88" w:rsidP="00975C88">
      <w:pPr>
        <w:pStyle w:val="Corpsdetexte"/>
        <w:rPr>
          <w:rFonts w:ascii="Calibri" w:eastAsia="Calibri" w:hAnsi="Calibri"/>
          <w:sz w:val="22"/>
          <w:szCs w:val="22"/>
          <w:lang w:eastAsia="en-US"/>
        </w:rPr>
      </w:pPr>
      <w:r w:rsidRPr="004378E7">
        <w:rPr>
          <w:rFonts w:ascii="Calibri" w:eastAsia="Calibri" w:hAnsi="Calibri"/>
          <w:sz w:val="22"/>
          <w:szCs w:val="22"/>
          <w:lang w:eastAsia="en-US"/>
        </w:rPr>
        <w:lastRenderedPageBreak/>
        <w:t>La présente délibération, à supposer que celle-ci fasse grief, peut faire l’objet :</w:t>
      </w:r>
    </w:p>
    <w:p w:rsidR="00975C88" w:rsidRPr="004378E7" w:rsidRDefault="00975C88" w:rsidP="00975C88">
      <w:pPr>
        <w:jc w:val="both"/>
        <w:rPr>
          <w:rFonts w:ascii="Calibri" w:eastAsia="Calibri" w:hAnsi="Calibri"/>
          <w:sz w:val="22"/>
          <w:szCs w:val="22"/>
        </w:rPr>
      </w:pPr>
    </w:p>
    <w:p w:rsidR="00975C88" w:rsidRPr="004378E7" w:rsidRDefault="00975C88" w:rsidP="00975C88">
      <w:pPr>
        <w:pStyle w:val="Paragraphedeliste"/>
        <w:widowControl w:val="0"/>
        <w:numPr>
          <w:ilvl w:val="0"/>
          <w:numId w:val="6"/>
        </w:numPr>
        <w:autoSpaceDE w:val="0"/>
        <w:autoSpaceDN w:val="0"/>
        <w:adjustRightInd w:val="0"/>
        <w:contextualSpacing w:val="0"/>
        <w:jc w:val="both"/>
        <w:rPr>
          <w:sz w:val="22"/>
          <w:szCs w:val="22"/>
        </w:rPr>
      </w:pPr>
      <w:r w:rsidRPr="004378E7">
        <w:rPr>
          <w:sz w:val="22"/>
          <w:szCs w:val="22"/>
        </w:rPr>
        <w:t xml:space="preserve">d’un recours pour excès de pouvoir dans un délai de deux mois à compter de sa notification devant le Tribunal Administratif de Châlons-en-Champagne (25, rue du Lycée 51036 Châlons-en-Champagne Cedex ; tél. : 03 26 66 86 87, fax : 03 26 21 01 87 , courriel : </w:t>
      </w:r>
      <w:hyperlink r:id="rId7" w:history="1">
        <w:r w:rsidRPr="004378E7">
          <w:rPr>
            <w:sz w:val="22"/>
            <w:szCs w:val="22"/>
          </w:rPr>
          <w:t>greffe.ta-chalons-en-champagne@juradm.fr</w:t>
        </w:r>
      </w:hyperlink>
      <w:r w:rsidRPr="004378E7">
        <w:rPr>
          <w:sz w:val="22"/>
          <w:szCs w:val="22"/>
        </w:rPr>
        <w:t xml:space="preserve">, site Internet : </w:t>
      </w:r>
      <w:hyperlink r:id="rId8" w:history="1">
        <w:r w:rsidRPr="004378E7">
          <w:rPr>
            <w:sz w:val="22"/>
            <w:szCs w:val="22"/>
          </w:rPr>
          <w:t>http://chalons-en-champagne.tribunal-administratif.fr</w:t>
        </w:r>
      </w:hyperlink>
      <w:r w:rsidRPr="004378E7">
        <w:rPr>
          <w:sz w:val="22"/>
          <w:szCs w:val="22"/>
        </w:rPr>
        <w:t xml:space="preserve">) (R. 421-1 du code de justice administrative) ; </w:t>
      </w:r>
    </w:p>
    <w:p w:rsidR="00975C88" w:rsidRPr="004378E7" w:rsidRDefault="00975C88" w:rsidP="00975C88">
      <w:pPr>
        <w:widowControl w:val="0"/>
        <w:autoSpaceDE w:val="0"/>
        <w:autoSpaceDN w:val="0"/>
        <w:adjustRightInd w:val="0"/>
        <w:rPr>
          <w:rFonts w:ascii="Calibri" w:hAnsi="Calibri" w:cs="Georgia"/>
          <w:i/>
          <w:iCs/>
          <w:color w:val="FFFFFF"/>
          <w:sz w:val="22"/>
          <w:szCs w:val="22"/>
        </w:rPr>
      </w:pPr>
    </w:p>
    <w:p w:rsidR="00975C88" w:rsidRPr="004378E7" w:rsidRDefault="00975C88" w:rsidP="00975C88">
      <w:pPr>
        <w:pStyle w:val="Paragraphedeliste"/>
        <w:widowControl w:val="0"/>
        <w:numPr>
          <w:ilvl w:val="0"/>
          <w:numId w:val="10"/>
        </w:numPr>
        <w:autoSpaceDE w:val="0"/>
        <w:autoSpaceDN w:val="0"/>
        <w:adjustRightInd w:val="0"/>
        <w:contextualSpacing w:val="0"/>
        <w:jc w:val="both"/>
        <w:rPr>
          <w:sz w:val="22"/>
          <w:szCs w:val="22"/>
        </w:rPr>
      </w:pPr>
      <w:r w:rsidRPr="004378E7">
        <w:rPr>
          <w:sz w:val="22"/>
          <w:szCs w:val="22"/>
        </w:rPr>
        <w:t>Cette demande pourra être assortie le cas échéant d'un référé suspension (article L.521-1 du code de justice administrative) ;</w:t>
      </w:r>
    </w:p>
    <w:p w:rsidR="00975C88" w:rsidRPr="004378E7" w:rsidRDefault="00975C88" w:rsidP="00975C88">
      <w:pPr>
        <w:widowControl w:val="0"/>
        <w:autoSpaceDE w:val="0"/>
        <w:autoSpaceDN w:val="0"/>
        <w:adjustRightInd w:val="0"/>
        <w:rPr>
          <w:rFonts w:ascii="Calibri" w:eastAsia="Calibri" w:hAnsi="Calibri"/>
          <w:sz w:val="22"/>
          <w:szCs w:val="22"/>
        </w:rPr>
      </w:pPr>
    </w:p>
    <w:p w:rsidR="00975C88" w:rsidRPr="004378E7" w:rsidRDefault="00975C88" w:rsidP="00975C88">
      <w:pPr>
        <w:widowControl w:val="0"/>
        <w:numPr>
          <w:ilvl w:val="0"/>
          <w:numId w:val="9"/>
        </w:numPr>
        <w:autoSpaceDE w:val="0"/>
        <w:autoSpaceDN w:val="0"/>
        <w:adjustRightInd w:val="0"/>
        <w:jc w:val="both"/>
        <w:rPr>
          <w:rFonts w:ascii="Calibri" w:eastAsia="Calibri" w:hAnsi="Calibri"/>
          <w:sz w:val="22"/>
          <w:szCs w:val="22"/>
        </w:rPr>
      </w:pPr>
      <w:r w:rsidRPr="004378E7">
        <w:rPr>
          <w:rFonts w:ascii="Calibri" w:eastAsia="Calibri" w:hAnsi="Calibri"/>
          <w:sz w:val="22"/>
          <w:szCs w:val="22"/>
        </w:rPr>
        <w:t>ou d’un recours gracieux et/ ou demande préal</w:t>
      </w:r>
      <w:r>
        <w:rPr>
          <w:rFonts w:ascii="Calibri" w:eastAsia="Calibri" w:hAnsi="Calibri"/>
          <w:sz w:val="22"/>
          <w:szCs w:val="22"/>
        </w:rPr>
        <w:t xml:space="preserve">able auprès des services de la </w:t>
      </w:r>
      <w:r w:rsidRPr="00975C88">
        <w:rPr>
          <w:rFonts w:ascii="Calibri" w:eastAsia="Calibri" w:hAnsi="Calibri"/>
          <w:sz w:val="22"/>
          <w:szCs w:val="22"/>
          <w:highlight w:val="red"/>
        </w:rPr>
        <w:t>Nom de la commune</w:t>
      </w:r>
      <w:r w:rsidRPr="004378E7">
        <w:rPr>
          <w:rFonts w:ascii="Calibri" w:eastAsia="Calibri" w:hAnsi="Calibri"/>
          <w:sz w:val="22"/>
          <w:szCs w:val="22"/>
        </w:rPr>
        <w:t>. Ce recours gracieux et/ou demande préalable donnera lieu à un examen par les service</w:t>
      </w:r>
      <w:r>
        <w:rPr>
          <w:rFonts w:ascii="Calibri" w:eastAsia="Calibri" w:hAnsi="Calibri"/>
          <w:sz w:val="22"/>
          <w:szCs w:val="22"/>
        </w:rPr>
        <w:t xml:space="preserve">s de </w:t>
      </w:r>
      <w:r w:rsidRPr="00975C88">
        <w:rPr>
          <w:rFonts w:ascii="Calibri" w:eastAsia="Calibri" w:hAnsi="Calibri"/>
          <w:sz w:val="22"/>
          <w:szCs w:val="22"/>
          <w:highlight w:val="red"/>
        </w:rPr>
        <w:t>Nom de la commune</w:t>
      </w:r>
      <w:r w:rsidRPr="004378E7">
        <w:rPr>
          <w:rFonts w:ascii="Calibri" w:eastAsia="Calibri" w:hAnsi="Calibri"/>
          <w:sz w:val="22"/>
          <w:szCs w:val="22"/>
        </w:rPr>
        <w:t xml:space="preserve">. L’interlocuteur sera </w:t>
      </w:r>
      <w:r w:rsidRPr="00975C88">
        <w:rPr>
          <w:rFonts w:ascii="Calibri" w:eastAsia="Calibri" w:hAnsi="Calibri"/>
          <w:sz w:val="22"/>
          <w:szCs w:val="22"/>
          <w:highlight w:val="red"/>
        </w:rPr>
        <w:t>nom du représentant légal de la Commune</w:t>
      </w:r>
      <w:r w:rsidRPr="004378E7">
        <w:rPr>
          <w:rFonts w:ascii="Calibri" w:eastAsia="Calibri" w:hAnsi="Calibri"/>
          <w:sz w:val="22"/>
          <w:szCs w:val="22"/>
        </w:rPr>
        <w:t xml:space="preserve">, </w:t>
      </w:r>
      <w:r>
        <w:rPr>
          <w:rFonts w:ascii="Calibri" w:eastAsia="Calibri" w:hAnsi="Calibri"/>
          <w:sz w:val="22"/>
          <w:szCs w:val="22"/>
        </w:rPr>
        <w:t xml:space="preserve">maire de </w:t>
      </w:r>
      <w:r w:rsidRPr="00975C88">
        <w:rPr>
          <w:rFonts w:ascii="Calibri" w:eastAsia="Calibri" w:hAnsi="Calibri"/>
          <w:sz w:val="22"/>
          <w:szCs w:val="22"/>
          <w:highlight w:val="red"/>
        </w:rPr>
        <w:t>Nom de la commune</w:t>
      </w:r>
      <w:r w:rsidRPr="004378E7">
        <w:rPr>
          <w:rFonts w:ascii="Calibri" w:hAnsi="Calibri"/>
          <w:sz w:val="22"/>
          <w:szCs w:val="22"/>
        </w:rPr>
        <w:t xml:space="preserve">, </w:t>
      </w:r>
      <w:r w:rsidRPr="00975C88">
        <w:rPr>
          <w:rFonts w:ascii="Calibri" w:hAnsi="Calibri"/>
          <w:sz w:val="22"/>
          <w:szCs w:val="22"/>
          <w:highlight w:val="red"/>
        </w:rPr>
        <w:t>adresse de la commune</w:t>
      </w:r>
      <w:r w:rsidRPr="004378E7">
        <w:rPr>
          <w:rFonts w:ascii="Calibri" w:eastAsia="Calibri" w:hAnsi="Calibri"/>
          <w:sz w:val="22"/>
          <w:szCs w:val="22"/>
        </w:rPr>
        <w:t xml:space="preserve">. </w:t>
      </w:r>
    </w:p>
    <w:p w:rsidR="00975C88" w:rsidRPr="004378E7" w:rsidRDefault="00975C88" w:rsidP="00975C88">
      <w:pPr>
        <w:widowControl w:val="0"/>
        <w:autoSpaceDE w:val="0"/>
        <w:autoSpaceDN w:val="0"/>
        <w:adjustRightInd w:val="0"/>
        <w:rPr>
          <w:rFonts w:ascii="Calibri" w:eastAsia="Calibri" w:hAnsi="Calibri"/>
          <w:sz w:val="22"/>
          <w:szCs w:val="22"/>
        </w:rPr>
      </w:pPr>
    </w:p>
    <w:p w:rsidR="00975C88" w:rsidRPr="004378E7" w:rsidRDefault="00975C88" w:rsidP="00975C88">
      <w:pPr>
        <w:widowControl w:val="0"/>
        <w:numPr>
          <w:ilvl w:val="0"/>
          <w:numId w:val="7"/>
        </w:numPr>
        <w:autoSpaceDE w:val="0"/>
        <w:autoSpaceDN w:val="0"/>
        <w:adjustRightInd w:val="0"/>
        <w:ind w:left="1276"/>
        <w:jc w:val="both"/>
        <w:rPr>
          <w:rFonts w:ascii="Calibri" w:eastAsia="Calibri" w:hAnsi="Calibri"/>
          <w:sz w:val="22"/>
          <w:szCs w:val="22"/>
        </w:rPr>
      </w:pPr>
      <w:r w:rsidRPr="004378E7">
        <w:rPr>
          <w:rFonts w:ascii="Calibri" w:eastAsia="Calibri" w:hAnsi="Calibri"/>
          <w:sz w:val="22"/>
          <w:szCs w:val="22"/>
        </w:rPr>
        <w:t xml:space="preserve">Si le recours gracieux ou la demande préalable donne lieu à une décision explicite avant l’expiration d’un délai de deux mois, ladite décision pourra être attaquée dans un délai de deux mois sur le fondement d’un recours pour excès de pouvoir, à compter de sa notification devant le Tribunal de Châlons-en-Champagne (25, rue du Lycée 51036 Châlons-en-Champagne Cedex ; tél. : 03 26 66 86 87, fax : 03 26 21 01 87 , courriel : </w:t>
      </w:r>
      <w:hyperlink r:id="rId9" w:history="1">
        <w:r w:rsidRPr="004378E7">
          <w:rPr>
            <w:rFonts w:ascii="Calibri" w:eastAsia="Calibri" w:hAnsi="Calibri"/>
            <w:sz w:val="22"/>
            <w:szCs w:val="22"/>
          </w:rPr>
          <w:t>greffe.ta-chalons-en-champagne@juradm.fr</w:t>
        </w:r>
      </w:hyperlink>
      <w:r w:rsidRPr="004378E7">
        <w:rPr>
          <w:rFonts w:ascii="Calibri" w:eastAsia="Calibri" w:hAnsi="Calibri"/>
          <w:sz w:val="22"/>
          <w:szCs w:val="22"/>
        </w:rPr>
        <w:t xml:space="preserve">, site Internet : </w:t>
      </w:r>
      <w:hyperlink r:id="rId10" w:history="1">
        <w:r w:rsidRPr="004378E7">
          <w:rPr>
            <w:rFonts w:ascii="Calibri" w:eastAsia="Calibri" w:hAnsi="Calibri"/>
            <w:sz w:val="22"/>
            <w:szCs w:val="22"/>
          </w:rPr>
          <w:t>http://chalons-en-champagne.tribunal-administratif.fr</w:t>
        </w:r>
      </w:hyperlink>
      <w:r w:rsidRPr="004378E7">
        <w:rPr>
          <w:rFonts w:ascii="Calibri" w:eastAsia="Calibri" w:hAnsi="Calibri"/>
          <w:sz w:val="22"/>
          <w:szCs w:val="22"/>
        </w:rPr>
        <w:t>. Ce recours pourra être assorti le cas échéant d'un référé suspension (article L.521-1 du code de justice administrative).</w:t>
      </w:r>
    </w:p>
    <w:p w:rsidR="00975C88" w:rsidRPr="004378E7" w:rsidRDefault="00975C88" w:rsidP="00975C88">
      <w:pPr>
        <w:widowControl w:val="0"/>
        <w:autoSpaceDE w:val="0"/>
        <w:autoSpaceDN w:val="0"/>
        <w:adjustRightInd w:val="0"/>
        <w:ind w:left="1276"/>
        <w:rPr>
          <w:rFonts w:ascii="Calibri" w:eastAsia="Calibri" w:hAnsi="Calibri"/>
          <w:sz w:val="22"/>
          <w:szCs w:val="22"/>
        </w:rPr>
      </w:pPr>
    </w:p>
    <w:p w:rsidR="00975C88" w:rsidRPr="004378E7" w:rsidRDefault="00975C88" w:rsidP="00975C88">
      <w:pPr>
        <w:pStyle w:val="Paragraphedeliste"/>
        <w:widowControl w:val="0"/>
        <w:numPr>
          <w:ilvl w:val="0"/>
          <w:numId w:val="8"/>
        </w:numPr>
        <w:autoSpaceDE w:val="0"/>
        <w:autoSpaceDN w:val="0"/>
        <w:adjustRightInd w:val="0"/>
        <w:ind w:left="1276"/>
        <w:contextualSpacing w:val="0"/>
        <w:jc w:val="both"/>
        <w:rPr>
          <w:sz w:val="22"/>
          <w:szCs w:val="22"/>
        </w:rPr>
      </w:pPr>
      <w:r w:rsidRPr="004378E7">
        <w:rPr>
          <w:sz w:val="22"/>
          <w:szCs w:val="22"/>
        </w:rPr>
        <w:t xml:space="preserve">Si le recours gracieux ou la demande préalable ne donne pas lieu à une réponse, une décision implicite de rejet de celle-ci en résultera au terme d’un délai de deux mois à compter de la présente, et ladite décision pourra être attaquée dans un délai de deux mois sur le fondement d’un recours pour excès de pouvoir, à compter de sa notification devant le de Châlons-en-Champagne (25, rue du Lycée 51036 Châlons-en-Champagne Cedex ; tél. : 03 26 66 86 87, fax : 03 26 21 01 87 , courriel : </w:t>
      </w:r>
      <w:hyperlink r:id="rId11" w:history="1">
        <w:r w:rsidRPr="004378E7">
          <w:rPr>
            <w:sz w:val="22"/>
            <w:szCs w:val="22"/>
          </w:rPr>
          <w:t>greffe.ta-chalons-en-champagne@juradm.fr</w:t>
        </w:r>
      </w:hyperlink>
      <w:r w:rsidRPr="004378E7">
        <w:rPr>
          <w:sz w:val="22"/>
          <w:szCs w:val="22"/>
        </w:rPr>
        <w:t xml:space="preserve">, site Internet : </w:t>
      </w:r>
      <w:hyperlink r:id="rId12" w:history="1">
        <w:r w:rsidRPr="004378E7">
          <w:rPr>
            <w:sz w:val="22"/>
            <w:szCs w:val="22"/>
          </w:rPr>
          <w:t>http://chalons-en-champagne.tribunal-administratif.fr</w:t>
        </w:r>
      </w:hyperlink>
      <w:r w:rsidRPr="004378E7">
        <w:rPr>
          <w:sz w:val="22"/>
          <w:szCs w:val="22"/>
        </w:rPr>
        <w:t>). Cette demande pourra être assortie le cas échéant d'un référé suspension (article L. 521-1 du code de justice administrative).</w:t>
      </w:r>
    </w:p>
    <w:p w:rsidR="00975C88" w:rsidRPr="004378E7" w:rsidRDefault="00975C88" w:rsidP="00975C88">
      <w:pPr>
        <w:widowControl w:val="0"/>
        <w:autoSpaceDE w:val="0"/>
        <w:autoSpaceDN w:val="0"/>
        <w:adjustRightInd w:val="0"/>
        <w:jc w:val="both"/>
        <w:rPr>
          <w:rFonts w:ascii="Calibri" w:eastAsia="Calibri" w:hAnsi="Calibri"/>
          <w:sz w:val="22"/>
          <w:szCs w:val="22"/>
        </w:rPr>
      </w:pPr>
    </w:p>
    <w:p w:rsidR="00975C88" w:rsidRPr="004378E7" w:rsidRDefault="00975C88" w:rsidP="00975C88">
      <w:pPr>
        <w:widowControl w:val="0"/>
        <w:tabs>
          <w:tab w:val="left" w:pos="9066"/>
        </w:tabs>
        <w:autoSpaceDE w:val="0"/>
        <w:autoSpaceDN w:val="0"/>
        <w:adjustRightInd w:val="0"/>
        <w:ind w:right="-6"/>
        <w:jc w:val="both"/>
        <w:rPr>
          <w:rFonts w:ascii="Calibri" w:eastAsia="Calibri" w:hAnsi="Calibri"/>
          <w:sz w:val="22"/>
          <w:szCs w:val="22"/>
        </w:rPr>
      </w:pPr>
      <w:r w:rsidRPr="004378E7">
        <w:rPr>
          <w:rFonts w:ascii="Calibri" w:eastAsia="Calibri" w:hAnsi="Calibri"/>
          <w:sz w:val="22"/>
          <w:szCs w:val="22"/>
        </w:rPr>
        <w:t>Conformément aux termes de l’article R. 421-7 du code de justice administrative, sauf les requérants qui usent de la faculté prévue par les lois spéciales de déposer leurs requêtes auprès des services du représentant de l'Etat ou de son délégué dans les arrondissements, les subdivisions ou les circonscriptions administratives, les personnes qui demeurent en Guadeloupe, Guyane, à la Martinique, à la Réunion, à Saint Barthélemy, à Saint-Martin, à Mayotte, à Saint-Pierre-et-Miquelon, en Polynésie française, dans les Iles Wallis-et-Futuna, en Nouvelle Calédonie et dans les Terres australes et antarctiques françaises et les personnes qui demeurent à l’étranger disposent d’un délai supplémentaire de distance de respectivement un et deux mois pour saisir le Tribunal.</w:t>
      </w:r>
    </w:p>
    <w:p w:rsidR="00975C88" w:rsidRDefault="00975C88" w:rsidP="00975C88">
      <w:pPr>
        <w:ind w:firstLine="4536"/>
        <w:jc w:val="both"/>
      </w:pPr>
    </w:p>
    <w:sectPr w:rsidR="00975C88" w:rsidSect="002E22FD">
      <w:footerReference w:type="defaul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E01" w:rsidRDefault="00630E01" w:rsidP="00B479CB">
      <w:r>
        <w:separator/>
      </w:r>
    </w:p>
  </w:endnote>
  <w:endnote w:type="continuationSeparator" w:id="0">
    <w:p w:rsidR="00630E01" w:rsidRDefault="00630E01" w:rsidP="00B4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9CB" w:rsidRPr="009E39AC" w:rsidRDefault="00B479CB" w:rsidP="00B479CB">
    <w:pPr>
      <w:pStyle w:val="Pieddepage"/>
      <w:rPr>
        <w:sz w:val="18"/>
      </w:rPr>
    </w:pPr>
    <w:r w:rsidRPr="009E39AC">
      <w:rPr>
        <w:sz w:val="18"/>
      </w:rPr>
      <w:t>Délibération transfert de compétence</w:t>
    </w:r>
    <w:r>
      <w:rPr>
        <w:sz w:val="18"/>
      </w:rPr>
      <w:t>s</w:t>
    </w:r>
    <w:r w:rsidR="0027795C">
      <w:rPr>
        <w:sz w:val="18"/>
      </w:rPr>
      <w:t xml:space="preserve"> démoustication</w:t>
    </w:r>
    <w:r w:rsidR="002E22FD">
      <w:rPr>
        <w:sz w:val="18"/>
      </w:rPr>
      <w:t xml:space="preserve"> commune</w:t>
    </w:r>
    <w:r w:rsidRPr="009E39AC">
      <w:rPr>
        <w:sz w:val="18"/>
      </w:rPr>
      <w:tab/>
    </w:r>
    <w:r w:rsidRPr="009E39AC">
      <w:rPr>
        <w:sz w:val="18"/>
      </w:rPr>
      <w:tab/>
      <w:t xml:space="preserve">Page </w:t>
    </w:r>
    <w:r w:rsidRPr="009E39AC">
      <w:rPr>
        <w:b/>
        <w:bCs/>
        <w:sz w:val="18"/>
      </w:rPr>
      <w:fldChar w:fldCharType="begin"/>
    </w:r>
    <w:r w:rsidRPr="009E39AC">
      <w:rPr>
        <w:b/>
        <w:bCs/>
        <w:sz w:val="18"/>
      </w:rPr>
      <w:instrText>PAGE  \* Arabic  \* MERGEFORMAT</w:instrText>
    </w:r>
    <w:r w:rsidRPr="009E39AC">
      <w:rPr>
        <w:b/>
        <w:bCs/>
        <w:sz w:val="18"/>
      </w:rPr>
      <w:fldChar w:fldCharType="separate"/>
    </w:r>
    <w:r w:rsidR="00EB41F1">
      <w:rPr>
        <w:b/>
        <w:bCs/>
        <w:noProof/>
        <w:sz w:val="18"/>
      </w:rPr>
      <w:t>3</w:t>
    </w:r>
    <w:r w:rsidRPr="009E39AC">
      <w:rPr>
        <w:b/>
        <w:bCs/>
        <w:sz w:val="18"/>
      </w:rPr>
      <w:fldChar w:fldCharType="end"/>
    </w:r>
    <w:r w:rsidRPr="009E39AC">
      <w:rPr>
        <w:sz w:val="18"/>
      </w:rPr>
      <w:t xml:space="preserve"> sur </w:t>
    </w:r>
    <w:r w:rsidRPr="009E39AC">
      <w:rPr>
        <w:b/>
        <w:bCs/>
        <w:sz w:val="18"/>
      </w:rPr>
      <w:fldChar w:fldCharType="begin"/>
    </w:r>
    <w:r w:rsidRPr="009E39AC">
      <w:rPr>
        <w:b/>
        <w:bCs/>
        <w:sz w:val="18"/>
      </w:rPr>
      <w:instrText>NUMPAGES  \* Arabic  \* MERGEFORMAT</w:instrText>
    </w:r>
    <w:r w:rsidRPr="009E39AC">
      <w:rPr>
        <w:b/>
        <w:bCs/>
        <w:sz w:val="18"/>
      </w:rPr>
      <w:fldChar w:fldCharType="separate"/>
    </w:r>
    <w:r w:rsidR="00EB41F1">
      <w:rPr>
        <w:b/>
        <w:bCs/>
        <w:noProof/>
        <w:sz w:val="18"/>
      </w:rPr>
      <w:t>3</w:t>
    </w:r>
    <w:r w:rsidRPr="009E39AC">
      <w:rPr>
        <w:b/>
        <w:bCs/>
        <w:sz w:val="18"/>
      </w:rPr>
      <w:fldChar w:fldCharType="end"/>
    </w:r>
  </w:p>
  <w:p w:rsidR="00B479CB" w:rsidRDefault="00B479C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E01" w:rsidRDefault="00630E01" w:rsidP="00B479CB">
      <w:r>
        <w:separator/>
      </w:r>
    </w:p>
  </w:footnote>
  <w:footnote w:type="continuationSeparator" w:id="0">
    <w:p w:rsidR="00630E01" w:rsidRDefault="00630E01" w:rsidP="00B47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2DA2"/>
    <w:multiLevelType w:val="hybridMultilevel"/>
    <w:tmpl w:val="C94881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081B75"/>
    <w:multiLevelType w:val="hybridMultilevel"/>
    <w:tmpl w:val="BBD46308"/>
    <w:lvl w:ilvl="0" w:tplc="CF9E6EFE">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E5D6F"/>
    <w:multiLevelType w:val="hybridMultilevel"/>
    <w:tmpl w:val="80662784"/>
    <w:lvl w:ilvl="0" w:tplc="D7321E02">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B93B12"/>
    <w:multiLevelType w:val="hybridMultilevel"/>
    <w:tmpl w:val="C3D08706"/>
    <w:lvl w:ilvl="0" w:tplc="E07C8F32">
      <w:start w:val="1"/>
      <w:numFmt w:val="bullet"/>
      <w:lvlText w:val=""/>
      <w:lvlJc w:val="left"/>
      <w:pPr>
        <w:ind w:left="2007"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227133"/>
    <w:multiLevelType w:val="hybridMultilevel"/>
    <w:tmpl w:val="EDFC7A6A"/>
    <w:lvl w:ilvl="0" w:tplc="683AE95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4A7775"/>
    <w:multiLevelType w:val="hybridMultilevel"/>
    <w:tmpl w:val="F6082014"/>
    <w:lvl w:ilvl="0" w:tplc="977CDF0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CB2FF0"/>
    <w:multiLevelType w:val="hybridMultilevel"/>
    <w:tmpl w:val="AE60367E"/>
    <w:lvl w:ilvl="0" w:tplc="EB76A6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A62622"/>
    <w:multiLevelType w:val="hybridMultilevel"/>
    <w:tmpl w:val="1A20B1E2"/>
    <w:lvl w:ilvl="0" w:tplc="446895E6">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862571"/>
    <w:multiLevelType w:val="hybridMultilevel"/>
    <w:tmpl w:val="914C7606"/>
    <w:lvl w:ilvl="0" w:tplc="683AE95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0D28BD"/>
    <w:multiLevelType w:val="hybridMultilevel"/>
    <w:tmpl w:val="34D0972C"/>
    <w:lvl w:ilvl="0" w:tplc="E07C8F32">
      <w:start w:val="1"/>
      <w:numFmt w:val="bullet"/>
      <w:lvlText w:val=""/>
      <w:lvlJc w:val="left"/>
      <w:pPr>
        <w:ind w:left="2875" w:hanging="360"/>
      </w:pPr>
      <w:rPr>
        <w:rFonts w:ascii="Symbol" w:hAnsi="Symbol" w:hint="default"/>
      </w:rPr>
    </w:lvl>
    <w:lvl w:ilvl="1" w:tplc="040C0003" w:tentative="1">
      <w:start w:val="1"/>
      <w:numFmt w:val="bullet"/>
      <w:lvlText w:val="o"/>
      <w:lvlJc w:val="left"/>
      <w:pPr>
        <w:ind w:left="2308" w:hanging="360"/>
      </w:pPr>
      <w:rPr>
        <w:rFonts w:ascii="Courier New" w:hAnsi="Courier New" w:hint="default"/>
      </w:rPr>
    </w:lvl>
    <w:lvl w:ilvl="2" w:tplc="040C0005" w:tentative="1">
      <w:start w:val="1"/>
      <w:numFmt w:val="bullet"/>
      <w:lvlText w:val=""/>
      <w:lvlJc w:val="left"/>
      <w:pPr>
        <w:ind w:left="3028" w:hanging="360"/>
      </w:pPr>
      <w:rPr>
        <w:rFonts w:ascii="Wingdings" w:hAnsi="Wingdings" w:hint="default"/>
      </w:rPr>
    </w:lvl>
    <w:lvl w:ilvl="3" w:tplc="040C0001" w:tentative="1">
      <w:start w:val="1"/>
      <w:numFmt w:val="bullet"/>
      <w:lvlText w:val=""/>
      <w:lvlJc w:val="left"/>
      <w:pPr>
        <w:ind w:left="3748" w:hanging="360"/>
      </w:pPr>
      <w:rPr>
        <w:rFonts w:ascii="Symbol" w:hAnsi="Symbol" w:hint="default"/>
      </w:rPr>
    </w:lvl>
    <w:lvl w:ilvl="4" w:tplc="040C0003" w:tentative="1">
      <w:start w:val="1"/>
      <w:numFmt w:val="bullet"/>
      <w:lvlText w:val="o"/>
      <w:lvlJc w:val="left"/>
      <w:pPr>
        <w:ind w:left="4468" w:hanging="360"/>
      </w:pPr>
      <w:rPr>
        <w:rFonts w:ascii="Courier New" w:hAnsi="Courier New" w:hint="default"/>
      </w:rPr>
    </w:lvl>
    <w:lvl w:ilvl="5" w:tplc="040C0005" w:tentative="1">
      <w:start w:val="1"/>
      <w:numFmt w:val="bullet"/>
      <w:lvlText w:val=""/>
      <w:lvlJc w:val="left"/>
      <w:pPr>
        <w:ind w:left="5188" w:hanging="360"/>
      </w:pPr>
      <w:rPr>
        <w:rFonts w:ascii="Wingdings" w:hAnsi="Wingdings" w:hint="default"/>
      </w:rPr>
    </w:lvl>
    <w:lvl w:ilvl="6" w:tplc="040C0001" w:tentative="1">
      <w:start w:val="1"/>
      <w:numFmt w:val="bullet"/>
      <w:lvlText w:val=""/>
      <w:lvlJc w:val="left"/>
      <w:pPr>
        <w:ind w:left="5908" w:hanging="360"/>
      </w:pPr>
      <w:rPr>
        <w:rFonts w:ascii="Symbol" w:hAnsi="Symbol" w:hint="default"/>
      </w:rPr>
    </w:lvl>
    <w:lvl w:ilvl="7" w:tplc="040C0003" w:tentative="1">
      <w:start w:val="1"/>
      <w:numFmt w:val="bullet"/>
      <w:lvlText w:val="o"/>
      <w:lvlJc w:val="left"/>
      <w:pPr>
        <w:ind w:left="6628" w:hanging="360"/>
      </w:pPr>
      <w:rPr>
        <w:rFonts w:ascii="Courier New" w:hAnsi="Courier New" w:hint="default"/>
      </w:rPr>
    </w:lvl>
    <w:lvl w:ilvl="8" w:tplc="040C0005" w:tentative="1">
      <w:start w:val="1"/>
      <w:numFmt w:val="bullet"/>
      <w:lvlText w:val=""/>
      <w:lvlJc w:val="left"/>
      <w:pPr>
        <w:ind w:left="7348"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2"/>
  </w:num>
  <w:num w:numId="6">
    <w:abstractNumId w:val="1"/>
  </w:num>
  <w:num w:numId="7">
    <w:abstractNumId w:val="9"/>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71"/>
    <w:rsid w:val="000645AE"/>
    <w:rsid w:val="000B48BF"/>
    <w:rsid w:val="000C4846"/>
    <w:rsid w:val="00112D4D"/>
    <w:rsid w:val="001C11D6"/>
    <w:rsid w:val="001E5ECB"/>
    <w:rsid w:val="001F69EF"/>
    <w:rsid w:val="0025407B"/>
    <w:rsid w:val="0027795C"/>
    <w:rsid w:val="002A0DAC"/>
    <w:rsid w:val="002C0E6D"/>
    <w:rsid w:val="002E22FD"/>
    <w:rsid w:val="00301119"/>
    <w:rsid w:val="00346950"/>
    <w:rsid w:val="003719DF"/>
    <w:rsid w:val="00384E26"/>
    <w:rsid w:val="003A40F7"/>
    <w:rsid w:val="003A5F20"/>
    <w:rsid w:val="003B1145"/>
    <w:rsid w:val="003F73DF"/>
    <w:rsid w:val="00420C56"/>
    <w:rsid w:val="0045380B"/>
    <w:rsid w:val="004829F4"/>
    <w:rsid w:val="00483771"/>
    <w:rsid w:val="00525F06"/>
    <w:rsid w:val="005571B3"/>
    <w:rsid w:val="00630E01"/>
    <w:rsid w:val="00637F34"/>
    <w:rsid w:val="00676333"/>
    <w:rsid w:val="006C10B4"/>
    <w:rsid w:val="007441E5"/>
    <w:rsid w:val="007D38F1"/>
    <w:rsid w:val="00821738"/>
    <w:rsid w:val="00835A69"/>
    <w:rsid w:val="008B1DEA"/>
    <w:rsid w:val="008C24FB"/>
    <w:rsid w:val="00950440"/>
    <w:rsid w:val="009510D1"/>
    <w:rsid w:val="00971F4A"/>
    <w:rsid w:val="00975C88"/>
    <w:rsid w:val="00992D9F"/>
    <w:rsid w:val="009938C4"/>
    <w:rsid w:val="009E3B74"/>
    <w:rsid w:val="00B479CB"/>
    <w:rsid w:val="00B935D6"/>
    <w:rsid w:val="00BA2A39"/>
    <w:rsid w:val="00C53EBC"/>
    <w:rsid w:val="00D22CEC"/>
    <w:rsid w:val="00D809E6"/>
    <w:rsid w:val="00DA366F"/>
    <w:rsid w:val="00DA448B"/>
    <w:rsid w:val="00DD454D"/>
    <w:rsid w:val="00E825AA"/>
    <w:rsid w:val="00E87367"/>
    <w:rsid w:val="00E90ADB"/>
    <w:rsid w:val="00EB41F1"/>
    <w:rsid w:val="00EE0A14"/>
    <w:rsid w:val="00F47078"/>
    <w:rsid w:val="00F50CB4"/>
    <w:rsid w:val="00FD3CE4"/>
    <w:rsid w:val="00FE3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21">
    <w:name w:val="Corps de texte 21"/>
    <w:basedOn w:val="Normal"/>
    <w:rsid w:val="001E5ECB"/>
    <w:pPr>
      <w:shd w:val="clear" w:color="auto" w:fill="C0C0C0"/>
      <w:suppressAutoHyphens/>
      <w:jc w:val="both"/>
    </w:pPr>
    <w:rPr>
      <w:rFonts w:ascii="Arial" w:eastAsia="Times New Roman" w:hAnsi="Arial" w:cs="Arial"/>
      <w:b/>
      <w:szCs w:val="20"/>
      <w:lang w:eastAsia="zh-CN"/>
    </w:rPr>
  </w:style>
  <w:style w:type="paragraph" w:styleId="Paragraphedeliste">
    <w:name w:val="List Paragraph"/>
    <w:basedOn w:val="Normal"/>
    <w:uiPriority w:val="34"/>
    <w:qFormat/>
    <w:rsid w:val="001E5ECB"/>
    <w:pPr>
      <w:ind w:left="720"/>
      <w:contextualSpacing/>
    </w:pPr>
  </w:style>
  <w:style w:type="table" w:styleId="Grilledutableau">
    <w:name w:val="Table Grid"/>
    <w:basedOn w:val="TableauNormal"/>
    <w:uiPriority w:val="39"/>
    <w:rsid w:val="00453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571B3"/>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71B3"/>
    <w:rPr>
      <w:rFonts w:ascii="Segoe UI" w:hAnsi="Segoe UI" w:cs="Segoe UI"/>
      <w:sz w:val="18"/>
      <w:szCs w:val="18"/>
    </w:rPr>
  </w:style>
  <w:style w:type="paragraph" w:styleId="En-tte">
    <w:name w:val="header"/>
    <w:basedOn w:val="Normal"/>
    <w:link w:val="En-tteCar"/>
    <w:uiPriority w:val="99"/>
    <w:unhideWhenUsed/>
    <w:rsid w:val="00B479CB"/>
    <w:pPr>
      <w:tabs>
        <w:tab w:val="center" w:pos="4536"/>
        <w:tab w:val="right" w:pos="9072"/>
      </w:tabs>
    </w:pPr>
  </w:style>
  <w:style w:type="character" w:customStyle="1" w:styleId="En-tteCar">
    <w:name w:val="En-tête Car"/>
    <w:basedOn w:val="Policepardfaut"/>
    <w:link w:val="En-tte"/>
    <w:uiPriority w:val="99"/>
    <w:rsid w:val="00B479CB"/>
  </w:style>
  <w:style w:type="paragraph" w:styleId="Pieddepage">
    <w:name w:val="footer"/>
    <w:basedOn w:val="Normal"/>
    <w:link w:val="PieddepageCar"/>
    <w:uiPriority w:val="99"/>
    <w:unhideWhenUsed/>
    <w:rsid w:val="00B479CB"/>
    <w:pPr>
      <w:tabs>
        <w:tab w:val="center" w:pos="4536"/>
        <w:tab w:val="right" w:pos="9072"/>
      </w:tabs>
    </w:pPr>
  </w:style>
  <w:style w:type="character" w:customStyle="1" w:styleId="PieddepageCar">
    <w:name w:val="Pied de page Car"/>
    <w:basedOn w:val="Policepardfaut"/>
    <w:link w:val="Pieddepage"/>
    <w:uiPriority w:val="99"/>
    <w:rsid w:val="00B479CB"/>
  </w:style>
  <w:style w:type="paragraph" w:styleId="Corpsdetexte">
    <w:name w:val="Body Text"/>
    <w:basedOn w:val="Normal"/>
    <w:link w:val="CorpsdetexteCar"/>
    <w:uiPriority w:val="99"/>
    <w:semiHidden/>
    <w:unhideWhenUsed/>
    <w:rsid w:val="00975C88"/>
    <w:pPr>
      <w:spacing w:after="120"/>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975C88"/>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90218">
      <w:bodyDiv w:val="1"/>
      <w:marLeft w:val="0"/>
      <w:marRight w:val="0"/>
      <w:marTop w:val="0"/>
      <w:marBottom w:val="0"/>
      <w:divBdr>
        <w:top w:val="none" w:sz="0" w:space="0" w:color="auto"/>
        <w:left w:val="none" w:sz="0" w:space="0" w:color="auto"/>
        <w:bottom w:val="none" w:sz="0" w:space="0" w:color="auto"/>
        <w:right w:val="none" w:sz="0" w:space="0" w:color="auto"/>
      </w:divBdr>
      <w:divsChild>
        <w:div w:id="843082926">
          <w:marLeft w:val="0"/>
          <w:marRight w:val="0"/>
          <w:marTop w:val="0"/>
          <w:marBottom w:val="0"/>
          <w:divBdr>
            <w:top w:val="none" w:sz="0" w:space="0" w:color="auto"/>
            <w:left w:val="none" w:sz="0" w:space="0" w:color="auto"/>
            <w:bottom w:val="none" w:sz="0" w:space="0" w:color="auto"/>
            <w:right w:val="none" w:sz="0" w:space="0" w:color="auto"/>
          </w:divBdr>
        </w:div>
        <w:div w:id="2114128107">
          <w:marLeft w:val="0"/>
          <w:marRight w:val="0"/>
          <w:marTop w:val="0"/>
          <w:marBottom w:val="0"/>
          <w:divBdr>
            <w:top w:val="none" w:sz="0" w:space="0" w:color="auto"/>
            <w:left w:val="none" w:sz="0" w:space="0" w:color="auto"/>
            <w:bottom w:val="none" w:sz="0" w:space="0" w:color="auto"/>
            <w:right w:val="none" w:sz="0" w:space="0" w:color="auto"/>
          </w:divBdr>
        </w:div>
        <w:div w:id="967902535">
          <w:marLeft w:val="0"/>
          <w:marRight w:val="0"/>
          <w:marTop w:val="0"/>
          <w:marBottom w:val="0"/>
          <w:divBdr>
            <w:top w:val="none" w:sz="0" w:space="0" w:color="auto"/>
            <w:left w:val="none" w:sz="0" w:space="0" w:color="auto"/>
            <w:bottom w:val="none" w:sz="0" w:space="0" w:color="auto"/>
            <w:right w:val="none" w:sz="0" w:space="0" w:color="auto"/>
          </w:divBdr>
        </w:div>
        <w:div w:id="1938825639">
          <w:marLeft w:val="0"/>
          <w:marRight w:val="0"/>
          <w:marTop w:val="0"/>
          <w:marBottom w:val="0"/>
          <w:divBdr>
            <w:top w:val="none" w:sz="0" w:space="0" w:color="auto"/>
            <w:left w:val="none" w:sz="0" w:space="0" w:color="auto"/>
            <w:bottom w:val="none" w:sz="0" w:space="0" w:color="auto"/>
            <w:right w:val="none" w:sz="0" w:space="0" w:color="auto"/>
          </w:divBdr>
        </w:div>
        <w:div w:id="271740774">
          <w:marLeft w:val="0"/>
          <w:marRight w:val="0"/>
          <w:marTop w:val="0"/>
          <w:marBottom w:val="0"/>
          <w:divBdr>
            <w:top w:val="none" w:sz="0" w:space="0" w:color="auto"/>
            <w:left w:val="none" w:sz="0" w:space="0" w:color="auto"/>
            <w:bottom w:val="none" w:sz="0" w:space="0" w:color="auto"/>
            <w:right w:val="none" w:sz="0" w:space="0" w:color="auto"/>
          </w:divBdr>
        </w:div>
        <w:div w:id="979311866">
          <w:marLeft w:val="0"/>
          <w:marRight w:val="0"/>
          <w:marTop w:val="0"/>
          <w:marBottom w:val="0"/>
          <w:divBdr>
            <w:top w:val="none" w:sz="0" w:space="0" w:color="auto"/>
            <w:left w:val="none" w:sz="0" w:space="0" w:color="auto"/>
            <w:bottom w:val="none" w:sz="0" w:space="0" w:color="auto"/>
            <w:right w:val="none" w:sz="0" w:space="0" w:color="auto"/>
          </w:divBdr>
        </w:div>
        <w:div w:id="792165922">
          <w:marLeft w:val="0"/>
          <w:marRight w:val="0"/>
          <w:marTop w:val="0"/>
          <w:marBottom w:val="0"/>
          <w:divBdr>
            <w:top w:val="none" w:sz="0" w:space="0" w:color="auto"/>
            <w:left w:val="none" w:sz="0" w:space="0" w:color="auto"/>
            <w:bottom w:val="none" w:sz="0" w:space="0" w:color="auto"/>
            <w:right w:val="none" w:sz="0" w:space="0" w:color="auto"/>
          </w:divBdr>
        </w:div>
        <w:div w:id="21061498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lons-en-champagne.tribunal-administratif.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effe.ta-chalons-en-champagne@juradm.fr" TargetMode="External"/><Relationship Id="rId12" Type="http://schemas.openxmlformats.org/officeDocument/2006/relationships/hyperlink" Target="http://chalons-en-champagne.tribunal-administratif.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ffe.ta-chalons-en-champagne@juradm.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halons-en-champagne.tribunal-administratif.fr/" TargetMode="External"/><Relationship Id="rId4" Type="http://schemas.openxmlformats.org/officeDocument/2006/relationships/webSettings" Target="webSettings.xml"/><Relationship Id="rId9" Type="http://schemas.openxmlformats.org/officeDocument/2006/relationships/hyperlink" Target="mailto:greffe.ta-chalons-en-champagne@juradm.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5376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SDDEA</Company>
  <LinksUpToDate>false</LinksUpToDate>
  <CharactersWithSpaces>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RETHORE</dc:creator>
  <cp:keywords/>
  <dc:description/>
  <cp:lastModifiedBy>Marcilly Aude</cp:lastModifiedBy>
  <cp:revision>2</cp:revision>
  <cp:lastPrinted>2016-07-21T14:48:00Z</cp:lastPrinted>
  <dcterms:created xsi:type="dcterms:W3CDTF">2016-09-19T09:54:00Z</dcterms:created>
  <dcterms:modified xsi:type="dcterms:W3CDTF">2016-09-19T09:54:00Z</dcterms:modified>
</cp:coreProperties>
</file>