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E3D53" w14:textId="77777777" w:rsidR="001E5ECB" w:rsidRPr="00377535" w:rsidRDefault="001E5ECB" w:rsidP="001E5ECB">
      <w:pPr>
        <w:pStyle w:val="Corpsdetexte21"/>
        <w:shd w:val="clear" w:color="auto" w:fill="auto"/>
        <w:tabs>
          <w:tab w:val="left" w:pos="1276"/>
        </w:tabs>
        <w:rPr>
          <w:b w:val="0"/>
          <w:sz w:val="22"/>
          <w:szCs w:val="22"/>
        </w:rPr>
      </w:pPr>
    </w:p>
    <w:p w14:paraId="0DCA21F4" w14:textId="77777777" w:rsidR="005D2ADA" w:rsidRPr="00C50836" w:rsidRDefault="005D2ADA" w:rsidP="000F55A0">
      <w:pPr>
        <w:jc w:val="center"/>
        <w:rPr>
          <w:b/>
        </w:rPr>
      </w:pPr>
      <w:r w:rsidRPr="00C50836">
        <w:rPr>
          <w:b/>
        </w:rPr>
        <w:t>République Française</w:t>
      </w:r>
    </w:p>
    <w:p w14:paraId="1E854910" w14:textId="77777777" w:rsidR="005D2ADA" w:rsidRPr="00676333" w:rsidRDefault="005D2ADA" w:rsidP="000F55A0">
      <w:pPr>
        <w:jc w:val="center"/>
        <w:rPr>
          <w:b/>
        </w:rPr>
      </w:pPr>
      <w:r w:rsidRPr="00C50836">
        <w:rPr>
          <w:b/>
        </w:rPr>
        <w:t>Département de l’Aube</w:t>
      </w:r>
    </w:p>
    <w:p w14:paraId="4A11E99A" w14:textId="77777777" w:rsidR="001E5ECB" w:rsidRPr="00676333" w:rsidRDefault="001E5ECB" w:rsidP="000F55A0">
      <w:pPr>
        <w:jc w:val="center"/>
        <w:rPr>
          <w:b/>
        </w:rPr>
      </w:pPr>
    </w:p>
    <w:p w14:paraId="69AD972D" w14:textId="77777777" w:rsidR="005D2ADA" w:rsidRPr="00676333" w:rsidRDefault="005D2ADA" w:rsidP="000F55A0">
      <w:pPr>
        <w:jc w:val="center"/>
      </w:pPr>
      <w:r w:rsidRPr="00676333">
        <w:rPr>
          <w:b/>
        </w:rPr>
        <w:t xml:space="preserve">Arrondissement de </w:t>
      </w:r>
      <w:r w:rsidRPr="00C50836">
        <w:rPr>
          <w:b/>
          <w:highlight w:val="red"/>
        </w:rPr>
        <w:t>......................</w:t>
      </w:r>
    </w:p>
    <w:p w14:paraId="438D7AD4" w14:textId="77777777" w:rsidR="005D2ADA" w:rsidRPr="00676333" w:rsidRDefault="005D2ADA" w:rsidP="000F55A0">
      <w:pPr>
        <w:jc w:val="center"/>
      </w:pPr>
    </w:p>
    <w:p w14:paraId="25ADFCEC" w14:textId="3380FB21" w:rsidR="005D2ADA" w:rsidRPr="00676333" w:rsidRDefault="00817E0C" w:rsidP="000F55A0">
      <w:pPr>
        <w:jc w:val="center"/>
        <w:rPr>
          <w:b/>
          <w:sz w:val="28"/>
        </w:rPr>
      </w:pPr>
      <w:r>
        <w:rPr>
          <w:b/>
          <w:sz w:val="28"/>
        </w:rPr>
        <w:t xml:space="preserve">COMMUNE </w:t>
      </w:r>
      <w:r w:rsidR="005D2ADA" w:rsidRPr="00676333">
        <w:rPr>
          <w:b/>
          <w:sz w:val="28"/>
        </w:rPr>
        <w:t xml:space="preserve">DE </w:t>
      </w:r>
      <w:r w:rsidR="005D2ADA" w:rsidRPr="00C50836">
        <w:rPr>
          <w:b/>
          <w:sz w:val="28"/>
          <w:highlight w:val="red"/>
        </w:rPr>
        <w:t>..............................</w:t>
      </w:r>
    </w:p>
    <w:p w14:paraId="5C800528" w14:textId="1960E43B" w:rsidR="001E5ECB" w:rsidRPr="00676333" w:rsidRDefault="001E5ECB" w:rsidP="000F55A0">
      <w:pPr>
        <w:jc w:val="center"/>
        <w:rPr>
          <w:b/>
          <w:sz w:val="22"/>
          <w:u w:val="single"/>
        </w:rPr>
      </w:pPr>
      <w:r w:rsidRPr="00676333">
        <w:rPr>
          <w:b/>
          <w:sz w:val="28"/>
        </w:rPr>
        <w:t>SE</w:t>
      </w:r>
      <w:r w:rsidR="00971F4A" w:rsidRPr="00676333">
        <w:rPr>
          <w:b/>
          <w:sz w:val="28"/>
        </w:rPr>
        <w:t xml:space="preserve">RVICE </w:t>
      </w:r>
      <w:r w:rsidR="00604D2D" w:rsidRPr="00676333">
        <w:rPr>
          <w:b/>
          <w:sz w:val="28"/>
        </w:rPr>
        <w:t>D’</w:t>
      </w:r>
      <w:r w:rsidR="00604D2D">
        <w:rPr>
          <w:b/>
          <w:sz w:val="28"/>
        </w:rPr>
        <w:t>EAU POTABLE</w:t>
      </w:r>
    </w:p>
    <w:p w14:paraId="3652B24A" w14:textId="77777777" w:rsidR="001E5ECB" w:rsidRPr="00676333" w:rsidRDefault="001E5ECB" w:rsidP="001E5ECB">
      <w:pPr>
        <w:rPr>
          <w:b/>
          <w:sz w:val="22"/>
          <w:u w:val="single"/>
        </w:rPr>
      </w:pPr>
    </w:p>
    <w:p w14:paraId="1D8E83CC" w14:textId="77777777" w:rsidR="001E5ECB" w:rsidRPr="00676333" w:rsidRDefault="001E5ECB" w:rsidP="001E5ECB">
      <w:pPr>
        <w:rPr>
          <w:b/>
          <w:sz w:val="22"/>
          <w:u w:val="single"/>
        </w:rPr>
      </w:pPr>
    </w:p>
    <w:tbl>
      <w:tblPr>
        <w:tblW w:w="985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0"/>
        <w:gridCol w:w="1150"/>
        <w:gridCol w:w="1151"/>
        <w:gridCol w:w="1349"/>
        <w:gridCol w:w="370"/>
        <w:gridCol w:w="287"/>
        <w:gridCol w:w="1275"/>
        <w:gridCol w:w="1558"/>
        <w:gridCol w:w="1277"/>
        <w:gridCol w:w="211"/>
        <w:gridCol w:w="77"/>
      </w:tblGrid>
      <w:tr w:rsidR="005D2ADA" w:rsidRPr="00676333" w14:paraId="4024DB89" w14:textId="77777777" w:rsidTr="00520757">
        <w:tc>
          <w:tcPr>
            <w:tcW w:w="4800" w:type="dxa"/>
            <w:gridSpan w:val="4"/>
            <w:tcBorders>
              <w:left w:val="single" w:sz="4" w:space="0" w:color="auto"/>
              <w:right w:val="single" w:sz="4" w:space="0" w:color="auto"/>
            </w:tcBorders>
            <w:shd w:val="clear" w:color="auto" w:fill="CCCCCC"/>
          </w:tcPr>
          <w:p w14:paraId="3C8A7B5D" w14:textId="77777777" w:rsidR="005D2ADA" w:rsidRPr="00F322ED" w:rsidRDefault="005D2ADA" w:rsidP="00520757">
            <w:pPr>
              <w:jc w:val="center"/>
              <w:rPr>
                <w:b/>
              </w:rPr>
            </w:pPr>
            <w:r w:rsidRPr="00F322ED">
              <w:rPr>
                <w:b/>
              </w:rPr>
              <w:t>Nombre de membres</w:t>
            </w:r>
          </w:p>
        </w:tc>
        <w:tc>
          <w:tcPr>
            <w:tcW w:w="370" w:type="dxa"/>
            <w:tcBorders>
              <w:top w:val="nil"/>
              <w:left w:val="single" w:sz="4" w:space="0" w:color="auto"/>
              <w:bottom w:val="nil"/>
              <w:right w:val="nil"/>
            </w:tcBorders>
            <w:shd w:val="clear" w:color="auto" w:fill="auto"/>
          </w:tcPr>
          <w:p w14:paraId="27AB68AB" w14:textId="77777777" w:rsidR="005D2ADA" w:rsidRPr="00676333" w:rsidRDefault="005D2ADA" w:rsidP="00520757">
            <w:pPr>
              <w:snapToGrid w:val="0"/>
              <w:jc w:val="center"/>
            </w:pPr>
          </w:p>
        </w:tc>
        <w:tc>
          <w:tcPr>
            <w:tcW w:w="4608" w:type="dxa"/>
            <w:gridSpan w:val="5"/>
            <w:tcBorders>
              <w:top w:val="nil"/>
              <w:left w:val="nil"/>
              <w:bottom w:val="nil"/>
              <w:right w:val="nil"/>
            </w:tcBorders>
            <w:shd w:val="clear" w:color="auto" w:fill="auto"/>
          </w:tcPr>
          <w:p w14:paraId="75DB1F57" w14:textId="77777777" w:rsidR="005D2ADA" w:rsidRPr="00676333" w:rsidRDefault="005D2ADA" w:rsidP="00520757">
            <w:pPr>
              <w:snapToGrid w:val="0"/>
            </w:pPr>
          </w:p>
        </w:tc>
        <w:tc>
          <w:tcPr>
            <w:tcW w:w="77" w:type="dxa"/>
            <w:tcBorders>
              <w:top w:val="nil"/>
              <w:left w:val="nil"/>
              <w:bottom w:val="nil"/>
              <w:right w:val="nil"/>
            </w:tcBorders>
            <w:shd w:val="clear" w:color="auto" w:fill="auto"/>
          </w:tcPr>
          <w:p w14:paraId="724E47C9" w14:textId="77777777" w:rsidR="005D2ADA" w:rsidRPr="00676333" w:rsidRDefault="005D2ADA" w:rsidP="00520757">
            <w:pPr>
              <w:snapToGrid w:val="0"/>
            </w:pPr>
          </w:p>
        </w:tc>
      </w:tr>
      <w:tr w:rsidR="005D2ADA" w:rsidRPr="00676333" w14:paraId="52C16F8F" w14:textId="77777777" w:rsidTr="00520757">
        <w:tc>
          <w:tcPr>
            <w:tcW w:w="1150" w:type="dxa"/>
            <w:tcBorders>
              <w:left w:val="single" w:sz="4" w:space="0" w:color="auto"/>
            </w:tcBorders>
            <w:shd w:val="clear" w:color="auto" w:fill="auto"/>
          </w:tcPr>
          <w:p w14:paraId="6106F7CD" w14:textId="77777777" w:rsidR="005D2ADA" w:rsidRPr="00C50836" w:rsidRDefault="005D2ADA" w:rsidP="00520757">
            <w:pPr>
              <w:jc w:val="center"/>
              <w:rPr>
                <w:sz w:val="20"/>
                <w:highlight w:val="red"/>
              </w:rPr>
            </w:pPr>
            <w:r w:rsidRPr="00C50836">
              <w:rPr>
                <w:sz w:val="20"/>
                <w:highlight w:val="red"/>
              </w:rPr>
              <w:t>Du Conseil Municipal</w:t>
            </w:r>
          </w:p>
        </w:tc>
        <w:tc>
          <w:tcPr>
            <w:tcW w:w="1150" w:type="dxa"/>
            <w:shd w:val="clear" w:color="auto" w:fill="auto"/>
          </w:tcPr>
          <w:p w14:paraId="635D55ED" w14:textId="77777777" w:rsidR="005D2ADA" w:rsidRPr="00C50836" w:rsidRDefault="005D2ADA" w:rsidP="00520757">
            <w:pPr>
              <w:jc w:val="center"/>
              <w:rPr>
                <w:sz w:val="20"/>
                <w:highlight w:val="red"/>
              </w:rPr>
            </w:pPr>
            <w:r w:rsidRPr="00C50836">
              <w:rPr>
                <w:sz w:val="20"/>
                <w:highlight w:val="red"/>
              </w:rPr>
              <w:t xml:space="preserve">En </w:t>
            </w:r>
          </w:p>
          <w:p w14:paraId="0EB658DD" w14:textId="77777777" w:rsidR="005D2ADA" w:rsidRPr="00C50836" w:rsidRDefault="005D2ADA" w:rsidP="00520757">
            <w:pPr>
              <w:jc w:val="center"/>
              <w:rPr>
                <w:sz w:val="20"/>
                <w:highlight w:val="red"/>
              </w:rPr>
            </w:pPr>
            <w:r w:rsidRPr="00C50836">
              <w:rPr>
                <w:sz w:val="20"/>
                <w:highlight w:val="red"/>
              </w:rPr>
              <w:t>exercice</w:t>
            </w:r>
          </w:p>
        </w:tc>
        <w:tc>
          <w:tcPr>
            <w:tcW w:w="1151" w:type="dxa"/>
            <w:shd w:val="clear" w:color="auto" w:fill="auto"/>
          </w:tcPr>
          <w:p w14:paraId="047BE21E" w14:textId="77777777" w:rsidR="005D2ADA" w:rsidRPr="00C50836" w:rsidRDefault="005D2ADA" w:rsidP="00520757">
            <w:pPr>
              <w:jc w:val="center"/>
              <w:rPr>
                <w:sz w:val="20"/>
                <w:highlight w:val="red"/>
              </w:rPr>
            </w:pPr>
            <w:r w:rsidRPr="00C50836">
              <w:rPr>
                <w:sz w:val="20"/>
                <w:highlight w:val="red"/>
              </w:rPr>
              <w:t>Présents</w:t>
            </w:r>
          </w:p>
        </w:tc>
        <w:tc>
          <w:tcPr>
            <w:tcW w:w="1349" w:type="dxa"/>
            <w:tcBorders>
              <w:right w:val="single" w:sz="4" w:space="0" w:color="auto"/>
            </w:tcBorders>
            <w:shd w:val="clear" w:color="auto" w:fill="auto"/>
          </w:tcPr>
          <w:p w14:paraId="1F9E457C" w14:textId="77777777" w:rsidR="005D2ADA" w:rsidRPr="00C50836" w:rsidRDefault="005D2ADA" w:rsidP="00520757">
            <w:pPr>
              <w:jc w:val="center"/>
              <w:rPr>
                <w:sz w:val="20"/>
                <w:highlight w:val="red"/>
              </w:rPr>
            </w:pPr>
            <w:r w:rsidRPr="00C50836">
              <w:rPr>
                <w:sz w:val="20"/>
                <w:highlight w:val="red"/>
              </w:rPr>
              <w:t>Dont</w:t>
            </w:r>
          </w:p>
          <w:p w14:paraId="15DC5C73" w14:textId="77777777" w:rsidR="005D2ADA" w:rsidRPr="00C50836" w:rsidRDefault="005D2ADA" w:rsidP="00520757">
            <w:pPr>
              <w:jc w:val="center"/>
              <w:rPr>
                <w:sz w:val="20"/>
                <w:highlight w:val="red"/>
              </w:rPr>
            </w:pPr>
            <w:r w:rsidRPr="00C50836">
              <w:rPr>
                <w:sz w:val="20"/>
                <w:highlight w:val="red"/>
              </w:rPr>
              <w:t>représentés</w:t>
            </w:r>
          </w:p>
        </w:tc>
        <w:tc>
          <w:tcPr>
            <w:tcW w:w="370" w:type="dxa"/>
            <w:tcBorders>
              <w:top w:val="nil"/>
              <w:left w:val="single" w:sz="4" w:space="0" w:color="auto"/>
              <w:bottom w:val="nil"/>
              <w:right w:val="nil"/>
            </w:tcBorders>
            <w:shd w:val="clear" w:color="auto" w:fill="auto"/>
          </w:tcPr>
          <w:p w14:paraId="41D3564F" w14:textId="77777777" w:rsidR="005D2ADA" w:rsidRPr="00676333" w:rsidRDefault="005D2ADA" w:rsidP="00520757">
            <w:pPr>
              <w:snapToGrid w:val="0"/>
            </w:pPr>
          </w:p>
          <w:p w14:paraId="63A2E6D2" w14:textId="77777777" w:rsidR="005D2ADA" w:rsidRPr="00676333" w:rsidRDefault="005D2ADA" w:rsidP="00520757"/>
        </w:tc>
        <w:tc>
          <w:tcPr>
            <w:tcW w:w="4608" w:type="dxa"/>
            <w:gridSpan w:val="5"/>
            <w:tcBorders>
              <w:top w:val="nil"/>
              <w:left w:val="nil"/>
              <w:bottom w:val="nil"/>
              <w:right w:val="nil"/>
            </w:tcBorders>
            <w:shd w:val="clear" w:color="auto" w:fill="auto"/>
          </w:tcPr>
          <w:p w14:paraId="7B7DE31F" w14:textId="77777777" w:rsidR="005D2ADA" w:rsidRPr="00676333" w:rsidRDefault="005D2ADA" w:rsidP="00520757">
            <w:pPr>
              <w:jc w:val="center"/>
            </w:pPr>
            <w:r w:rsidRPr="00676333">
              <w:rPr>
                <w:b/>
              </w:rPr>
              <w:t>Extrait du registre des délibérations</w:t>
            </w:r>
          </w:p>
        </w:tc>
        <w:tc>
          <w:tcPr>
            <w:tcW w:w="77" w:type="dxa"/>
            <w:tcBorders>
              <w:top w:val="nil"/>
              <w:left w:val="nil"/>
              <w:bottom w:val="nil"/>
              <w:right w:val="nil"/>
            </w:tcBorders>
            <w:shd w:val="clear" w:color="auto" w:fill="auto"/>
          </w:tcPr>
          <w:p w14:paraId="277F1E7D" w14:textId="77777777" w:rsidR="005D2ADA" w:rsidRPr="00676333" w:rsidRDefault="005D2ADA" w:rsidP="00520757">
            <w:pPr>
              <w:snapToGrid w:val="0"/>
            </w:pPr>
          </w:p>
        </w:tc>
      </w:tr>
      <w:tr w:rsidR="005D2ADA" w:rsidRPr="00676333" w14:paraId="7A5E1F28" w14:textId="77777777" w:rsidTr="00520757">
        <w:tc>
          <w:tcPr>
            <w:tcW w:w="1150" w:type="dxa"/>
            <w:tcBorders>
              <w:left w:val="single" w:sz="4" w:space="0" w:color="auto"/>
            </w:tcBorders>
            <w:shd w:val="clear" w:color="auto" w:fill="auto"/>
          </w:tcPr>
          <w:p w14:paraId="61E1AC18" w14:textId="77777777" w:rsidR="005D2ADA" w:rsidRPr="00C50836" w:rsidRDefault="005D2ADA" w:rsidP="00520757">
            <w:pPr>
              <w:snapToGrid w:val="0"/>
              <w:jc w:val="center"/>
              <w:rPr>
                <w:highlight w:val="red"/>
              </w:rPr>
            </w:pPr>
          </w:p>
        </w:tc>
        <w:tc>
          <w:tcPr>
            <w:tcW w:w="1150" w:type="dxa"/>
            <w:shd w:val="clear" w:color="auto" w:fill="auto"/>
          </w:tcPr>
          <w:p w14:paraId="29940B2F" w14:textId="77777777" w:rsidR="005D2ADA" w:rsidRPr="00C50836" w:rsidRDefault="005D2ADA" w:rsidP="00520757">
            <w:pPr>
              <w:snapToGrid w:val="0"/>
              <w:jc w:val="center"/>
              <w:rPr>
                <w:highlight w:val="red"/>
              </w:rPr>
            </w:pPr>
          </w:p>
        </w:tc>
        <w:tc>
          <w:tcPr>
            <w:tcW w:w="1151" w:type="dxa"/>
            <w:shd w:val="clear" w:color="auto" w:fill="auto"/>
          </w:tcPr>
          <w:p w14:paraId="2F7DC438" w14:textId="77777777" w:rsidR="005D2ADA" w:rsidRPr="00C50836" w:rsidRDefault="005D2ADA" w:rsidP="00520757">
            <w:pPr>
              <w:snapToGrid w:val="0"/>
              <w:jc w:val="center"/>
              <w:rPr>
                <w:highlight w:val="red"/>
              </w:rPr>
            </w:pPr>
          </w:p>
        </w:tc>
        <w:tc>
          <w:tcPr>
            <w:tcW w:w="1349" w:type="dxa"/>
            <w:tcBorders>
              <w:right w:val="single" w:sz="4" w:space="0" w:color="auto"/>
            </w:tcBorders>
            <w:shd w:val="clear" w:color="auto" w:fill="auto"/>
          </w:tcPr>
          <w:p w14:paraId="06DD7063" w14:textId="77777777" w:rsidR="005D2ADA" w:rsidRPr="00C50836" w:rsidRDefault="005D2ADA" w:rsidP="00520757">
            <w:pPr>
              <w:snapToGrid w:val="0"/>
              <w:jc w:val="center"/>
              <w:rPr>
                <w:highlight w:val="red"/>
              </w:rPr>
            </w:pPr>
          </w:p>
        </w:tc>
        <w:tc>
          <w:tcPr>
            <w:tcW w:w="370" w:type="dxa"/>
            <w:tcBorders>
              <w:top w:val="nil"/>
              <w:left w:val="single" w:sz="4" w:space="0" w:color="auto"/>
              <w:bottom w:val="nil"/>
              <w:right w:val="nil"/>
            </w:tcBorders>
            <w:shd w:val="clear" w:color="auto" w:fill="auto"/>
          </w:tcPr>
          <w:p w14:paraId="782D49D9" w14:textId="77777777" w:rsidR="005D2ADA" w:rsidRPr="00676333" w:rsidRDefault="005D2ADA" w:rsidP="00520757">
            <w:pPr>
              <w:snapToGrid w:val="0"/>
            </w:pPr>
          </w:p>
        </w:tc>
        <w:tc>
          <w:tcPr>
            <w:tcW w:w="4608" w:type="dxa"/>
            <w:gridSpan w:val="5"/>
            <w:tcBorders>
              <w:top w:val="nil"/>
              <w:left w:val="nil"/>
              <w:bottom w:val="nil"/>
              <w:right w:val="nil"/>
            </w:tcBorders>
            <w:shd w:val="clear" w:color="auto" w:fill="auto"/>
          </w:tcPr>
          <w:p w14:paraId="7C76F966" w14:textId="77777777" w:rsidR="005D2ADA" w:rsidRPr="00676333" w:rsidRDefault="005D2ADA" w:rsidP="00520757">
            <w:pPr>
              <w:ind w:firstLine="470"/>
            </w:pPr>
            <w:r w:rsidRPr="00676333">
              <w:t>Séance du ..</w:t>
            </w:r>
            <w:r w:rsidRPr="00C50836">
              <w:rPr>
                <w:highlight w:val="red"/>
              </w:rPr>
              <w:t>.....................................</w:t>
            </w:r>
          </w:p>
        </w:tc>
        <w:tc>
          <w:tcPr>
            <w:tcW w:w="77" w:type="dxa"/>
            <w:tcBorders>
              <w:top w:val="nil"/>
              <w:left w:val="nil"/>
              <w:bottom w:val="nil"/>
              <w:right w:val="nil"/>
            </w:tcBorders>
            <w:shd w:val="clear" w:color="auto" w:fill="auto"/>
          </w:tcPr>
          <w:p w14:paraId="7B4AA9B9" w14:textId="77777777" w:rsidR="005D2ADA" w:rsidRPr="00676333" w:rsidRDefault="005D2ADA" w:rsidP="00520757">
            <w:pPr>
              <w:snapToGrid w:val="0"/>
            </w:pPr>
          </w:p>
        </w:tc>
      </w:tr>
      <w:tr w:rsidR="005D2ADA" w:rsidRPr="00676333" w14:paraId="090B2CA4" w14:textId="77777777" w:rsidTr="00520757">
        <w:tc>
          <w:tcPr>
            <w:tcW w:w="4800" w:type="dxa"/>
            <w:gridSpan w:val="4"/>
            <w:tcBorders>
              <w:left w:val="nil"/>
              <w:right w:val="nil"/>
            </w:tcBorders>
            <w:shd w:val="clear" w:color="auto" w:fill="auto"/>
          </w:tcPr>
          <w:p w14:paraId="07DE329A" w14:textId="77777777" w:rsidR="005D2ADA" w:rsidRDefault="005D2ADA" w:rsidP="00520757">
            <w:pPr>
              <w:snapToGrid w:val="0"/>
              <w:jc w:val="center"/>
            </w:pPr>
          </w:p>
          <w:tbl>
            <w:tblPr>
              <w:tblStyle w:val="Grilledutableau"/>
              <w:tblW w:w="4795" w:type="dxa"/>
              <w:tblLayout w:type="fixed"/>
              <w:tblLook w:val="04A0" w:firstRow="1" w:lastRow="0" w:firstColumn="1" w:lastColumn="0" w:noHBand="0" w:noVBand="1"/>
            </w:tblPr>
            <w:tblGrid>
              <w:gridCol w:w="1251"/>
              <w:gridCol w:w="1418"/>
              <w:gridCol w:w="775"/>
              <w:gridCol w:w="1351"/>
            </w:tblGrid>
            <w:tr w:rsidR="005D2ADA" w14:paraId="4D954770" w14:textId="77777777" w:rsidTr="00520757">
              <w:tc>
                <w:tcPr>
                  <w:tcW w:w="4795" w:type="dxa"/>
                  <w:gridSpan w:val="4"/>
                  <w:shd w:val="clear" w:color="auto" w:fill="D0CECE" w:themeFill="background2" w:themeFillShade="E6"/>
                </w:tcPr>
                <w:p w14:paraId="7247F52A" w14:textId="77777777" w:rsidR="005D2ADA" w:rsidRPr="00F322ED" w:rsidRDefault="005D2ADA" w:rsidP="00520757">
                  <w:pPr>
                    <w:jc w:val="center"/>
                    <w:rPr>
                      <w:b/>
                    </w:rPr>
                  </w:pPr>
                  <w:r w:rsidRPr="00F322ED">
                    <w:rPr>
                      <w:b/>
                    </w:rPr>
                    <w:t xml:space="preserve">Résultat du vote </w:t>
                  </w:r>
                </w:p>
              </w:tc>
            </w:tr>
            <w:tr w:rsidR="005D2ADA" w14:paraId="2CBA972B" w14:textId="77777777" w:rsidTr="00520757">
              <w:tc>
                <w:tcPr>
                  <w:tcW w:w="1251" w:type="dxa"/>
                </w:tcPr>
                <w:p w14:paraId="72E28533" w14:textId="77777777" w:rsidR="005D2ADA" w:rsidRPr="00C50836" w:rsidRDefault="005D2ADA" w:rsidP="00520757">
                  <w:pPr>
                    <w:jc w:val="center"/>
                    <w:rPr>
                      <w:sz w:val="20"/>
                      <w:highlight w:val="red"/>
                    </w:rPr>
                  </w:pPr>
                  <w:r w:rsidRPr="00C50836">
                    <w:rPr>
                      <w:sz w:val="20"/>
                      <w:highlight w:val="red"/>
                    </w:rPr>
                    <w:t>Votants</w:t>
                  </w:r>
                </w:p>
              </w:tc>
              <w:tc>
                <w:tcPr>
                  <w:tcW w:w="1418" w:type="dxa"/>
                </w:tcPr>
                <w:p w14:paraId="771CFCD8" w14:textId="77777777" w:rsidR="005D2ADA" w:rsidRPr="00C50836" w:rsidRDefault="005D2ADA" w:rsidP="00520757">
                  <w:pPr>
                    <w:jc w:val="center"/>
                    <w:rPr>
                      <w:sz w:val="20"/>
                      <w:highlight w:val="red"/>
                    </w:rPr>
                  </w:pPr>
                  <w:r w:rsidRPr="00C50836">
                    <w:rPr>
                      <w:sz w:val="20"/>
                      <w:highlight w:val="red"/>
                    </w:rPr>
                    <w:t>Abstentions</w:t>
                  </w:r>
                </w:p>
              </w:tc>
              <w:tc>
                <w:tcPr>
                  <w:tcW w:w="775" w:type="dxa"/>
                </w:tcPr>
                <w:p w14:paraId="2E1CEC79" w14:textId="77777777" w:rsidR="005D2ADA" w:rsidRPr="00C50836" w:rsidRDefault="005D2ADA" w:rsidP="00520757">
                  <w:pPr>
                    <w:jc w:val="center"/>
                    <w:rPr>
                      <w:sz w:val="20"/>
                      <w:highlight w:val="red"/>
                    </w:rPr>
                  </w:pPr>
                  <w:r w:rsidRPr="00C50836">
                    <w:rPr>
                      <w:sz w:val="20"/>
                      <w:highlight w:val="red"/>
                    </w:rPr>
                    <w:t>Pour</w:t>
                  </w:r>
                </w:p>
              </w:tc>
              <w:tc>
                <w:tcPr>
                  <w:tcW w:w="1351" w:type="dxa"/>
                </w:tcPr>
                <w:p w14:paraId="26A89721" w14:textId="77777777" w:rsidR="005D2ADA" w:rsidRPr="00C50836" w:rsidRDefault="005D2ADA" w:rsidP="00520757">
                  <w:pPr>
                    <w:jc w:val="center"/>
                    <w:rPr>
                      <w:sz w:val="20"/>
                      <w:highlight w:val="red"/>
                    </w:rPr>
                  </w:pPr>
                  <w:r w:rsidRPr="00C50836">
                    <w:rPr>
                      <w:sz w:val="20"/>
                      <w:highlight w:val="red"/>
                    </w:rPr>
                    <w:t>Contre</w:t>
                  </w:r>
                </w:p>
              </w:tc>
            </w:tr>
            <w:tr w:rsidR="005D2ADA" w14:paraId="754777D2" w14:textId="77777777" w:rsidTr="00520757">
              <w:tc>
                <w:tcPr>
                  <w:tcW w:w="1251" w:type="dxa"/>
                </w:tcPr>
                <w:p w14:paraId="0D461FB8" w14:textId="77777777" w:rsidR="005D2ADA" w:rsidRDefault="005D2ADA" w:rsidP="00520757">
                  <w:pPr>
                    <w:jc w:val="center"/>
                  </w:pPr>
                </w:p>
              </w:tc>
              <w:tc>
                <w:tcPr>
                  <w:tcW w:w="1418" w:type="dxa"/>
                </w:tcPr>
                <w:p w14:paraId="563B9A2D" w14:textId="77777777" w:rsidR="005D2ADA" w:rsidRDefault="005D2ADA" w:rsidP="00520757">
                  <w:pPr>
                    <w:jc w:val="center"/>
                  </w:pPr>
                </w:p>
              </w:tc>
              <w:tc>
                <w:tcPr>
                  <w:tcW w:w="775" w:type="dxa"/>
                </w:tcPr>
                <w:p w14:paraId="4796A35D" w14:textId="77777777" w:rsidR="005D2ADA" w:rsidRDefault="005D2ADA" w:rsidP="00520757">
                  <w:pPr>
                    <w:jc w:val="center"/>
                  </w:pPr>
                </w:p>
              </w:tc>
              <w:tc>
                <w:tcPr>
                  <w:tcW w:w="1351" w:type="dxa"/>
                </w:tcPr>
                <w:p w14:paraId="7905F9A7" w14:textId="77777777" w:rsidR="005D2ADA" w:rsidRDefault="005D2ADA" w:rsidP="00520757">
                  <w:pPr>
                    <w:jc w:val="center"/>
                  </w:pPr>
                </w:p>
              </w:tc>
            </w:tr>
          </w:tbl>
          <w:p w14:paraId="51CCB2BE" w14:textId="77777777" w:rsidR="005D2ADA" w:rsidRDefault="005D2ADA" w:rsidP="00520757">
            <w:pPr>
              <w:snapToGrid w:val="0"/>
              <w:jc w:val="center"/>
            </w:pPr>
          </w:p>
          <w:p w14:paraId="34F1FBD1" w14:textId="77777777" w:rsidR="005D2ADA" w:rsidRPr="00676333" w:rsidRDefault="005D2ADA" w:rsidP="00520757">
            <w:pPr>
              <w:snapToGrid w:val="0"/>
              <w:jc w:val="center"/>
            </w:pPr>
          </w:p>
        </w:tc>
        <w:tc>
          <w:tcPr>
            <w:tcW w:w="370" w:type="dxa"/>
            <w:tcBorders>
              <w:top w:val="nil"/>
              <w:left w:val="nil"/>
              <w:bottom w:val="nil"/>
              <w:right w:val="nil"/>
            </w:tcBorders>
            <w:shd w:val="clear" w:color="auto" w:fill="auto"/>
          </w:tcPr>
          <w:p w14:paraId="42563DC5" w14:textId="77777777" w:rsidR="005D2ADA" w:rsidRDefault="005D2ADA" w:rsidP="00520757">
            <w:pPr>
              <w:snapToGrid w:val="0"/>
              <w:jc w:val="center"/>
            </w:pPr>
          </w:p>
          <w:p w14:paraId="018C74EE" w14:textId="77777777" w:rsidR="005D2ADA" w:rsidRDefault="005D2ADA" w:rsidP="00520757">
            <w:pPr>
              <w:snapToGrid w:val="0"/>
            </w:pPr>
          </w:p>
          <w:p w14:paraId="046E7115" w14:textId="77777777" w:rsidR="005D2ADA" w:rsidRDefault="005D2ADA" w:rsidP="00520757">
            <w:pPr>
              <w:snapToGrid w:val="0"/>
            </w:pPr>
          </w:p>
          <w:p w14:paraId="1BF4E2F6" w14:textId="77777777" w:rsidR="005D2ADA" w:rsidRDefault="005D2ADA" w:rsidP="00520757">
            <w:pPr>
              <w:snapToGrid w:val="0"/>
            </w:pPr>
          </w:p>
          <w:p w14:paraId="1CB3BC69" w14:textId="77777777" w:rsidR="005D2ADA" w:rsidRDefault="005D2ADA" w:rsidP="00520757">
            <w:pPr>
              <w:snapToGrid w:val="0"/>
            </w:pPr>
          </w:p>
          <w:p w14:paraId="364FD5CF" w14:textId="77777777" w:rsidR="005D2ADA" w:rsidRPr="00676333" w:rsidRDefault="005D2ADA" w:rsidP="00520757">
            <w:pPr>
              <w:snapToGrid w:val="0"/>
            </w:pPr>
          </w:p>
        </w:tc>
        <w:tc>
          <w:tcPr>
            <w:tcW w:w="4608" w:type="dxa"/>
            <w:gridSpan w:val="5"/>
            <w:tcBorders>
              <w:top w:val="nil"/>
              <w:left w:val="nil"/>
              <w:bottom w:val="nil"/>
              <w:right w:val="nil"/>
            </w:tcBorders>
            <w:shd w:val="clear" w:color="auto" w:fill="auto"/>
          </w:tcPr>
          <w:p w14:paraId="2FCA373C" w14:textId="77777777" w:rsidR="005D2ADA" w:rsidRPr="00676333" w:rsidRDefault="005D2ADA" w:rsidP="00520757">
            <w:pPr>
              <w:snapToGrid w:val="0"/>
            </w:pPr>
          </w:p>
        </w:tc>
        <w:tc>
          <w:tcPr>
            <w:tcW w:w="77" w:type="dxa"/>
            <w:tcBorders>
              <w:top w:val="nil"/>
              <w:left w:val="nil"/>
              <w:bottom w:val="nil"/>
              <w:right w:val="nil"/>
            </w:tcBorders>
            <w:shd w:val="clear" w:color="auto" w:fill="auto"/>
          </w:tcPr>
          <w:p w14:paraId="7BB5D076" w14:textId="77777777" w:rsidR="005D2ADA" w:rsidRPr="00676333" w:rsidRDefault="005D2ADA" w:rsidP="00520757">
            <w:pPr>
              <w:snapToGrid w:val="0"/>
            </w:pPr>
          </w:p>
        </w:tc>
      </w:tr>
      <w:tr w:rsidR="005D2ADA" w:rsidRPr="00676333" w14:paraId="18617968" w14:textId="77777777" w:rsidTr="00520757">
        <w:tc>
          <w:tcPr>
            <w:tcW w:w="2300" w:type="dxa"/>
            <w:gridSpan w:val="2"/>
            <w:tcBorders>
              <w:left w:val="single" w:sz="4" w:space="0" w:color="auto"/>
            </w:tcBorders>
            <w:shd w:val="clear" w:color="auto" w:fill="CCCCCC"/>
          </w:tcPr>
          <w:p w14:paraId="0CBC471A" w14:textId="77777777" w:rsidR="005D2ADA" w:rsidRPr="00C50836" w:rsidRDefault="005D2ADA" w:rsidP="00520757">
            <w:pPr>
              <w:jc w:val="center"/>
              <w:rPr>
                <w:rFonts w:eastAsia="CG Times"/>
                <w:b/>
                <w:highlight w:val="red"/>
              </w:rPr>
            </w:pPr>
            <w:r w:rsidRPr="00C50836">
              <w:rPr>
                <w:b/>
                <w:highlight w:val="red"/>
              </w:rPr>
              <w:t>Date de convocation</w:t>
            </w:r>
          </w:p>
        </w:tc>
        <w:tc>
          <w:tcPr>
            <w:tcW w:w="2500" w:type="dxa"/>
            <w:gridSpan w:val="2"/>
            <w:shd w:val="clear" w:color="auto" w:fill="CCCCCC"/>
          </w:tcPr>
          <w:p w14:paraId="2E007AC7" w14:textId="77777777" w:rsidR="005D2ADA" w:rsidRPr="00C50836" w:rsidRDefault="005D2ADA" w:rsidP="00520757">
            <w:pPr>
              <w:jc w:val="center"/>
              <w:rPr>
                <w:b/>
                <w:highlight w:val="red"/>
              </w:rPr>
            </w:pPr>
            <w:r w:rsidRPr="00C50836">
              <w:rPr>
                <w:b/>
                <w:highlight w:val="red"/>
              </w:rPr>
              <w:t>Date d’affichage</w:t>
            </w:r>
          </w:p>
        </w:tc>
        <w:tc>
          <w:tcPr>
            <w:tcW w:w="370" w:type="dxa"/>
            <w:tcBorders>
              <w:top w:val="nil"/>
              <w:bottom w:val="nil"/>
              <w:right w:val="nil"/>
            </w:tcBorders>
            <w:shd w:val="clear" w:color="auto" w:fill="auto"/>
          </w:tcPr>
          <w:p w14:paraId="6372DEF6" w14:textId="77777777" w:rsidR="005D2ADA" w:rsidRPr="00676333" w:rsidRDefault="005D2ADA" w:rsidP="00520757">
            <w:pPr>
              <w:snapToGrid w:val="0"/>
              <w:jc w:val="center"/>
            </w:pPr>
          </w:p>
        </w:tc>
        <w:tc>
          <w:tcPr>
            <w:tcW w:w="287" w:type="dxa"/>
            <w:tcBorders>
              <w:top w:val="nil"/>
              <w:left w:val="nil"/>
              <w:bottom w:val="nil"/>
            </w:tcBorders>
            <w:shd w:val="clear" w:color="auto" w:fill="auto"/>
          </w:tcPr>
          <w:p w14:paraId="48E065D3" w14:textId="77777777" w:rsidR="005D2ADA" w:rsidRPr="00676333" w:rsidRDefault="005D2ADA" w:rsidP="00520757">
            <w:pPr>
              <w:snapToGrid w:val="0"/>
              <w:jc w:val="center"/>
            </w:pPr>
          </w:p>
        </w:tc>
        <w:tc>
          <w:tcPr>
            <w:tcW w:w="4110" w:type="dxa"/>
            <w:gridSpan w:val="3"/>
            <w:tcBorders>
              <w:top w:val="single" w:sz="4" w:space="0" w:color="auto"/>
            </w:tcBorders>
            <w:shd w:val="clear" w:color="auto" w:fill="CCCCCC"/>
          </w:tcPr>
          <w:p w14:paraId="63AF1D0D" w14:textId="77777777" w:rsidR="005D2ADA" w:rsidRPr="00F322ED" w:rsidRDefault="005D2ADA" w:rsidP="00520757">
            <w:pPr>
              <w:jc w:val="center"/>
              <w:rPr>
                <w:b/>
              </w:rPr>
            </w:pPr>
            <w:r w:rsidRPr="00F322ED">
              <w:rPr>
                <w:b/>
              </w:rPr>
              <w:t>Références</w:t>
            </w:r>
          </w:p>
        </w:tc>
        <w:tc>
          <w:tcPr>
            <w:tcW w:w="211" w:type="dxa"/>
            <w:tcBorders>
              <w:top w:val="nil"/>
              <w:bottom w:val="nil"/>
              <w:right w:val="nil"/>
            </w:tcBorders>
            <w:shd w:val="clear" w:color="auto" w:fill="auto"/>
          </w:tcPr>
          <w:p w14:paraId="4FFA6DEA" w14:textId="77777777" w:rsidR="005D2ADA" w:rsidRPr="00676333" w:rsidRDefault="005D2ADA" w:rsidP="00520757">
            <w:pPr>
              <w:snapToGrid w:val="0"/>
              <w:jc w:val="center"/>
            </w:pPr>
          </w:p>
        </w:tc>
        <w:tc>
          <w:tcPr>
            <w:tcW w:w="77" w:type="dxa"/>
            <w:tcBorders>
              <w:top w:val="nil"/>
              <w:left w:val="nil"/>
              <w:bottom w:val="nil"/>
              <w:right w:val="nil"/>
            </w:tcBorders>
            <w:shd w:val="clear" w:color="auto" w:fill="auto"/>
          </w:tcPr>
          <w:p w14:paraId="55577CF4" w14:textId="77777777" w:rsidR="005D2ADA" w:rsidRPr="00676333" w:rsidRDefault="005D2ADA" w:rsidP="00520757">
            <w:pPr>
              <w:snapToGrid w:val="0"/>
            </w:pPr>
          </w:p>
        </w:tc>
      </w:tr>
      <w:tr w:rsidR="005D2ADA" w:rsidRPr="00676333" w14:paraId="41135D47" w14:textId="77777777" w:rsidTr="00520757">
        <w:tblPrEx>
          <w:tblCellMar>
            <w:left w:w="71" w:type="dxa"/>
            <w:right w:w="71" w:type="dxa"/>
          </w:tblCellMar>
        </w:tblPrEx>
        <w:tc>
          <w:tcPr>
            <w:tcW w:w="2300" w:type="dxa"/>
            <w:gridSpan w:val="2"/>
            <w:tcBorders>
              <w:left w:val="single" w:sz="4" w:space="0" w:color="auto"/>
            </w:tcBorders>
            <w:shd w:val="clear" w:color="auto" w:fill="auto"/>
          </w:tcPr>
          <w:p w14:paraId="6E7B394F" w14:textId="77777777" w:rsidR="005D2ADA" w:rsidRPr="00676333" w:rsidRDefault="005D2ADA" w:rsidP="00520757">
            <w:pPr>
              <w:snapToGrid w:val="0"/>
              <w:jc w:val="center"/>
            </w:pPr>
          </w:p>
        </w:tc>
        <w:tc>
          <w:tcPr>
            <w:tcW w:w="2500" w:type="dxa"/>
            <w:gridSpan w:val="2"/>
            <w:shd w:val="clear" w:color="auto" w:fill="auto"/>
          </w:tcPr>
          <w:p w14:paraId="08528430" w14:textId="77777777" w:rsidR="005D2ADA" w:rsidRPr="00676333" w:rsidRDefault="005D2ADA" w:rsidP="00520757">
            <w:pPr>
              <w:snapToGrid w:val="0"/>
              <w:jc w:val="center"/>
            </w:pPr>
          </w:p>
        </w:tc>
        <w:tc>
          <w:tcPr>
            <w:tcW w:w="370" w:type="dxa"/>
            <w:tcBorders>
              <w:top w:val="nil"/>
              <w:bottom w:val="nil"/>
              <w:right w:val="nil"/>
            </w:tcBorders>
            <w:shd w:val="clear" w:color="auto" w:fill="auto"/>
          </w:tcPr>
          <w:p w14:paraId="60A5DBE9" w14:textId="77777777" w:rsidR="005D2ADA" w:rsidRPr="00676333" w:rsidRDefault="005D2ADA" w:rsidP="00520757">
            <w:pPr>
              <w:snapToGrid w:val="0"/>
              <w:jc w:val="center"/>
            </w:pPr>
          </w:p>
        </w:tc>
        <w:tc>
          <w:tcPr>
            <w:tcW w:w="287" w:type="dxa"/>
            <w:tcBorders>
              <w:top w:val="nil"/>
              <w:left w:val="nil"/>
              <w:bottom w:val="nil"/>
            </w:tcBorders>
            <w:shd w:val="clear" w:color="auto" w:fill="auto"/>
          </w:tcPr>
          <w:p w14:paraId="55F25581" w14:textId="77777777" w:rsidR="005D2ADA" w:rsidRPr="00676333" w:rsidRDefault="005D2ADA" w:rsidP="00520757">
            <w:pPr>
              <w:snapToGrid w:val="0"/>
              <w:jc w:val="center"/>
            </w:pPr>
          </w:p>
        </w:tc>
        <w:tc>
          <w:tcPr>
            <w:tcW w:w="1275" w:type="dxa"/>
            <w:shd w:val="clear" w:color="auto" w:fill="auto"/>
          </w:tcPr>
          <w:p w14:paraId="4CC72A3A" w14:textId="77777777" w:rsidR="005D2ADA" w:rsidRPr="00676333" w:rsidRDefault="005D2ADA" w:rsidP="00520757">
            <w:pPr>
              <w:jc w:val="center"/>
            </w:pPr>
            <w:r w:rsidRPr="00C50836">
              <w:rPr>
                <w:highlight w:val="red"/>
              </w:rPr>
              <w:t>N°</w:t>
            </w:r>
            <w:r w:rsidRPr="00676333">
              <w:t xml:space="preserve"> </w:t>
            </w:r>
          </w:p>
        </w:tc>
        <w:tc>
          <w:tcPr>
            <w:tcW w:w="1558" w:type="dxa"/>
            <w:shd w:val="clear" w:color="auto" w:fill="auto"/>
          </w:tcPr>
          <w:p w14:paraId="0FABD049" w14:textId="77777777" w:rsidR="005D2ADA" w:rsidRPr="00676333" w:rsidRDefault="005D2ADA" w:rsidP="00520757">
            <w:pPr>
              <w:snapToGrid w:val="0"/>
              <w:jc w:val="center"/>
            </w:pPr>
          </w:p>
        </w:tc>
        <w:tc>
          <w:tcPr>
            <w:tcW w:w="1277" w:type="dxa"/>
            <w:tcBorders>
              <w:right w:val="single" w:sz="4" w:space="0" w:color="auto"/>
            </w:tcBorders>
            <w:shd w:val="clear" w:color="auto" w:fill="auto"/>
          </w:tcPr>
          <w:p w14:paraId="4D62327F" w14:textId="77777777" w:rsidR="005D2ADA" w:rsidRPr="00676333" w:rsidRDefault="005D2ADA" w:rsidP="00520757">
            <w:pPr>
              <w:snapToGrid w:val="0"/>
              <w:jc w:val="center"/>
            </w:pPr>
          </w:p>
        </w:tc>
        <w:tc>
          <w:tcPr>
            <w:tcW w:w="288" w:type="dxa"/>
            <w:gridSpan w:val="2"/>
            <w:tcBorders>
              <w:top w:val="nil"/>
              <w:left w:val="single" w:sz="4" w:space="0" w:color="auto"/>
              <w:bottom w:val="nil"/>
              <w:right w:val="nil"/>
            </w:tcBorders>
            <w:shd w:val="clear" w:color="auto" w:fill="auto"/>
          </w:tcPr>
          <w:p w14:paraId="4B3811E5" w14:textId="77777777" w:rsidR="005D2ADA" w:rsidRPr="00676333" w:rsidRDefault="005D2ADA" w:rsidP="00520757">
            <w:pPr>
              <w:snapToGrid w:val="0"/>
              <w:jc w:val="center"/>
            </w:pPr>
          </w:p>
        </w:tc>
      </w:tr>
    </w:tbl>
    <w:p w14:paraId="15DCAE75" w14:textId="77777777" w:rsidR="001E5ECB" w:rsidRPr="00676333" w:rsidRDefault="001E5ECB" w:rsidP="001E5ECB"/>
    <w:p w14:paraId="53E18EB1" w14:textId="77777777" w:rsidR="00483771" w:rsidRPr="00676333" w:rsidRDefault="00483771" w:rsidP="001E5ECB">
      <w:pPr>
        <w:jc w:val="both"/>
      </w:pPr>
    </w:p>
    <w:p w14:paraId="60F35FA3" w14:textId="0B2DB917" w:rsidR="00676333" w:rsidRPr="00676333" w:rsidRDefault="00676333" w:rsidP="00676333">
      <w:pPr>
        <w:jc w:val="both"/>
        <w:rPr>
          <w:b/>
        </w:rPr>
      </w:pPr>
      <w:r w:rsidRPr="00676333">
        <w:rPr>
          <w:b/>
        </w:rPr>
        <w:t>OBJET : Transfert de la com</w:t>
      </w:r>
      <w:r w:rsidR="007D38F1">
        <w:rPr>
          <w:b/>
        </w:rPr>
        <w:t xml:space="preserve">pétence </w:t>
      </w:r>
      <w:r w:rsidR="00817E0C">
        <w:rPr>
          <w:b/>
        </w:rPr>
        <w:t xml:space="preserve">«eau potable» </w:t>
      </w:r>
      <w:r w:rsidRPr="00676333">
        <w:rPr>
          <w:b/>
        </w:rPr>
        <w:t>au SDDEA.</w:t>
      </w:r>
    </w:p>
    <w:p w14:paraId="73A8E1BA" w14:textId="77777777" w:rsidR="00676333" w:rsidRPr="00676333" w:rsidRDefault="00676333" w:rsidP="00676333">
      <w:pPr>
        <w:jc w:val="both"/>
        <w:rPr>
          <w:b/>
        </w:rPr>
      </w:pPr>
    </w:p>
    <w:p w14:paraId="30E8A3E4" w14:textId="77777777" w:rsidR="00676333" w:rsidRPr="00676333" w:rsidRDefault="00676333" w:rsidP="00676333">
      <w:pPr>
        <w:jc w:val="both"/>
        <w:rPr>
          <w:b/>
        </w:rPr>
      </w:pPr>
    </w:p>
    <w:p w14:paraId="67E43D77" w14:textId="39BADC4E" w:rsidR="00676333" w:rsidRPr="00F322ED" w:rsidRDefault="00676333" w:rsidP="00F322ED">
      <w:pPr>
        <w:jc w:val="both"/>
        <w:rPr>
          <w:sz w:val="22"/>
          <w:szCs w:val="22"/>
        </w:rPr>
      </w:pPr>
      <w:r w:rsidRPr="00F322ED">
        <w:rPr>
          <w:sz w:val="22"/>
          <w:szCs w:val="22"/>
        </w:rPr>
        <w:t xml:space="preserve">L’an deux mille </w:t>
      </w:r>
      <w:r w:rsidRPr="00C50836">
        <w:rPr>
          <w:sz w:val="22"/>
          <w:szCs w:val="22"/>
          <w:highlight w:val="red"/>
        </w:rPr>
        <w:t>..........., le</w:t>
      </w:r>
      <w:r w:rsidR="00F322ED" w:rsidRPr="00C50836">
        <w:rPr>
          <w:sz w:val="22"/>
          <w:szCs w:val="22"/>
          <w:highlight w:val="red"/>
        </w:rPr>
        <w:t xml:space="preserve">…………………. </w:t>
      </w:r>
      <w:r w:rsidRPr="00C50836">
        <w:rPr>
          <w:sz w:val="22"/>
          <w:szCs w:val="22"/>
          <w:highlight w:val="red"/>
        </w:rPr>
        <w:t>à</w:t>
      </w:r>
      <w:r w:rsidR="00F322ED" w:rsidRPr="00C50836">
        <w:rPr>
          <w:sz w:val="22"/>
          <w:szCs w:val="22"/>
          <w:highlight w:val="red"/>
        </w:rPr>
        <w:t xml:space="preserve"> ………………</w:t>
      </w:r>
      <w:r w:rsidR="00F322ED" w:rsidRPr="00F322ED">
        <w:rPr>
          <w:sz w:val="22"/>
          <w:szCs w:val="22"/>
        </w:rPr>
        <w:t xml:space="preserve"> </w:t>
      </w:r>
      <w:r w:rsidRPr="00F322ED">
        <w:rPr>
          <w:sz w:val="22"/>
          <w:szCs w:val="22"/>
        </w:rPr>
        <w:t xml:space="preserve">heures, les membres du conseil municipal </w:t>
      </w:r>
      <w:proofErr w:type="gramStart"/>
      <w:r w:rsidRPr="00F322ED">
        <w:rPr>
          <w:sz w:val="22"/>
          <w:szCs w:val="22"/>
        </w:rPr>
        <w:t>légalement</w:t>
      </w:r>
      <w:proofErr w:type="gramEnd"/>
      <w:r w:rsidRPr="00F322ED">
        <w:rPr>
          <w:sz w:val="22"/>
          <w:szCs w:val="22"/>
        </w:rPr>
        <w:t xml:space="preserve"> convoqués se sont réunis en mairie </w:t>
      </w:r>
      <w:r w:rsidR="00F322ED" w:rsidRPr="00C50836">
        <w:rPr>
          <w:sz w:val="22"/>
          <w:szCs w:val="22"/>
          <w:highlight w:val="red"/>
        </w:rPr>
        <w:t>……………………………………,</w:t>
      </w:r>
      <w:r w:rsidRPr="00F322ED">
        <w:rPr>
          <w:sz w:val="22"/>
          <w:szCs w:val="22"/>
        </w:rPr>
        <w:t xml:space="preserve"> so</w:t>
      </w:r>
      <w:r w:rsidR="00F322ED" w:rsidRPr="00F322ED">
        <w:rPr>
          <w:sz w:val="22"/>
          <w:szCs w:val="22"/>
        </w:rPr>
        <w:t xml:space="preserve">us la présidence de </w:t>
      </w:r>
      <w:r w:rsidR="00F322ED" w:rsidRPr="00C50836">
        <w:rPr>
          <w:sz w:val="22"/>
          <w:szCs w:val="22"/>
          <w:highlight w:val="red"/>
        </w:rPr>
        <w:t>Monsieur …………………………………………………………</w:t>
      </w:r>
      <w:r w:rsidRPr="00F322ED">
        <w:rPr>
          <w:sz w:val="22"/>
          <w:szCs w:val="22"/>
        </w:rPr>
        <w:t>, Maire.</w:t>
      </w:r>
    </w:p>
    <w:p w14:paraId="3A16DDB1" w14:textId="77777777" w:rsidR="00676333" w:rsidRPr="00F322ED" w:rsidRDefault="00676333" w:rsidP="00F322ED">
      <w:pPr>
        <w:jc w:val="both"/>
        <w:rPr>
          <w:b/>
          <w:sz w:val="22"/>
          <w:szCs w:val="22"/>
        </w:rPr>
      </w:pPr>
    </w:p>
    <w:p w14:paraId="2D5882CF" w14:textId="77777777" w:rsidR="00676333" w:rsidRPr="00F322ED" w:rsidRDefault="00676333" w:rsidP="00F322ED">
      <w:pPr>
        <w:jc w:val="both"/>
        <w:rPr>
          <w:b/>
          <w:sz w:val="22"/>
          <w:szCs w:val="22"/>
        </w:rPr>
      </w:pPr>
      <w:r w:rsidRPr="00F322ED">
        <w:rPr>
          <w:b/>
          <w:sz w:val="22"/>
          <w:szCs w:val="22"/>
        </w:rPr>
        <w:t>Sont présents :</w:t>
      </w:r>
    </w:p>
    <w:p w14:paraId="379F0329" w14:textId="77777777" w:rsidR="00676333" w:rsidRPr="00F322ED" w:rsidRDefault="00676333" w:rsidP="00F322ED">
      <w:pPr>
        <w:jc w:val="both"/>
        <w:rPr>
          <w:b/>
          <w:sz w:val="22"/>
          <w:szCs w:val="22"/>
        </w:rPr>
      </w:pPr>
    </w:p>
    <w:p w14:paraId="6A490C11" w14:textId="6742552F" w:rsidR="00676333" w:rsidRPr="00F322ED" w:rsidRDefault="00676333" w:rsidP="00F322ED">
      <w:pPr>
        <w:jc w:val="both"/>
        <w:rPr>
          <w:sz w:val="22"/>
          <w:szCs w:val="22"/>
        </w:rPr>
      </w:pPr>
      <w:r w:rsidRPr="00C50836">
        <w:rPr>
          <w:sz w:val="22"/>
          <w:szCs w:val="22"/>
          <w:highlight w:val="red"/>
        </w:rPr>
        <w:t>MM</w:t>
      </w:r>
      <w:r w:rsidR="00F322ED" w:rsidRPr="00C50836">
        <w:rPr>
          <w:sz w:val="22"/>
          <w:szCs w:val="22"/>
          <w:highlight w:val="red"/>
        </w:rPr>
        <w:t>………………………… ;</w:t>
      </w:r>
      <w:r w:rsidR="00817E0C" w:rsidRPr="00C50836">
        <w:rPr>
          <w:sz w:val="22"/>
          <w:szCs w:val="22"/>
          <w:highlight w:val="red"/>
        </w:rPr>
        <w:t xml:space="preserve"> </w:t>
      </w:r>
      <w:r w:rsidRPr="00C50836">
        <w:rPr>
          <w:sz w:val="22"/>
          <w:szCs w:val="22"/>
          <w:highlight w:val="red"/>
        </w:rPr>
        <w:t>MM</w:t>
      </w:r>
      <w:r w:rsidR="00F322ED" w:rsidRPr="00C50836">
        <w:rPr>
          <w:sz w:val="22"/>
          <w:szCs w:val="22"/>
          <w:highlight w:val="red"/>
        </w:rPr>
        <w:t>…………………………………</w:t>
      </w:r>
      <w:r w:rsidRPr="00C50836">
        <w:rPr>
          <w:sz w:val="22"/>
          <w:szCs w:val="22"/>
          <w:highlight w:val="red"/>
        </w:rPr>
        <w:t>.</w:t>
      </w:r>
      <w:r w:rsidRPr="00F322ED">
        <w:rPr>
          <w:sz w:val="22"/>
          <w:szCs w:val="22"/>
        </w:rPr>
        <w:t xml:space="preserve"> formant la majorité des membres en exercice.</w:t>
      </w:r>
    </w:p>
    <w:p w14:paraId="0F60CFA8" w14:textId="77777777" w:rsidR="00676333" w:rsidRPr="00F322ED" w:rsidRDefault="00676333" w:rsidP="00F322ED">
      <w:pPr>
        <w:jc w:val="both"/>
        <w:rPr>
          <w:b/>
          <w:sz w:val="22"/>
          <w:szCs w:val="22"/>
        </w:rPr>
      </w:pPr>
    </w:p>
    <w:p w14:paraId="50A2640B" w14:textId="77777777" w:rsidR="00F322ED" w:rsidRPr="00F322ED" w:rsidRDefault="00676333" w:rsidP="00F322ED">
      <w:pPr>
        <w:jc w:val="both"/>
        <w:rPr>
          <w:b/>
          <w:sz w:val="22"/>
          <w:szCs w:val="22"/>
        </w:rPr>
      </w:pPr>
      <w:r w:rsidRPr="00F322ED">
        <w:rPr>
          <w:b/>
          <w:sz w:val="22"/>
          <w:szCs w:val="22"/>
        </w:rPr>
        <w:t>Absent(s):</w:t>
      </w:r>
    </w:p>
    <w:p w14:paraId="5B8DC688" w14:textId="77777777" w:rsidR="00F322ED" w:rsidRPr="00F322ED" w:rsidRDefault="00F322ED" w:rsidP="00F322ED">
      <w:pPr>
        <w:jc w:val="both"/>
        <w:rPr>
          <w:sz w:val="22"/>
          <w:szCs w:val="22"/>
        </w:rPr>
      </w:pPr>
    </w:p>
    <w:p w14:paraId="13151E1E" w14:textId="18C0A8C6" w:rsidR="00676333" w:rsidRPr="00F322ED" w:rsidRDefault="00F322ED" w:rsidP="00F322ED">
      <w:pPr>
        <w:jc w:val="both"/>
        <w:rPr>
          <w:b/>
          <w:sz w:val="22"/>
          <w:szCs w:val="22"/>
        </w:rPr>
      </w:pPr>
      <w:r w:rsidRPr="00C50836">
        <w:rPr>
          <w:sz w:val="22"/>
          <w:szCs w:val="22"/>
          <w:highlight w:val="red"/>
        </w:rPr>
        <w:t>MM…………………………</w:t>
      </w:r>
      <w:r w:rsidRPr="00F322ED">
        <w:rPr>
          <w:sz w:val="22"/>
          <w:szCs w:val="22"/>
        </w:rPr>
        <w:t> </w:t>
      </w:r>
    </w:p>
    <w:p w14:paraId="2C312A95" w14:textId="77777777" w:rsidR="00676333" w:rsidRPr="00F322ED" w:rsidRDefault="00676333" w:rsidP="00F322ED">
      <w:pPr>
        <w:jc w:val="both"/>
        <w:rPr>
          <w:sz w:val="22"/>
          <w:szCs w:val="22"/>
        </w:rPr>
      </w:pPr>
    </w:p>
    <w:p w14:paraId="753B6D1E" w14:textId="77777777" w:rsidR="00676333" w:rsidRPr="00F322ED" w:rsidRDefault="00676333" w:rsidP="00F322ED">
      <w:pPr>
        <w:jc w:val="both"/>
        <w:rPr>
          <w:sz w:val="22"/>
          <w:szCs w:val="22"/>
        </w:rPr>
      </w:pPr>
    </w:p>
    <w:p w14:paraId="03D613AF" w14:textId="5E0DE7D2" w:rsidR="00676333" w:rsidRPr="00F322ED" w:rsidRDefault="00F322ED" w:rsidP="00F322ED">
      <w:pPr>
        <w:jc w:val="both"/>
        <w:rPr>
          <w:sz w:val="22"/>
          <w:szCs w:val="22"/>
        </w:rPr>
      </w:pPr>
      <w:r w:rsidRPr="00C50836">
        <w:rPr>
          <w:sz w:val="22"/>
          <w:szCs w:val="22"/>
          <w:highlight w:val="red"/>
        </w:rPr>
        <w:t>MM…………………………</w:t>
      </w:r>
      <w:r w:rsidRPr="00F322ED">
        <w:rPr>
          <w:sz w:val="22"/>
          <w:szCs w:val="22"/>
        </w:rPr>
        <w:t> </w:t>
      </w:r>
      <w:r w:rsidR="00676333" w:rsidRPr="00F322ED">
        <w:rPr>
          <w:sz w:val="22"/>
          <w:szCs w:val="22"/>
        </w:rPr>
        <w:t>a été élu secrétaire.</w:t>
      </w:r>
    </w:p>
    <w:p w14:paraId="46BDD6BF" w14:textId="77777777" w:rsidR="00676333" w:rsidRPr="00F322ED" w:rsidRDefault="00676333" w:rsidP="00F322ED">
      <w:pPr>
        <w:jc w:val="both"/>
        <w:rPr>
          <w:sz w:val="22"/>
          <w:szCs w:val="22"/>
        </w:rPr>
      </w:pPr>
    </w:p>
    <w:p w14:paraId="7BE443BC" w14:textId="77777777" w:rsidR="00676333" w:rsidRPr="00F322ED" w:rsidRDefault="00676333" w:rsidP="00F322ED">
      <w:pPr>
        <w:jc w:val="both"/>
        <w:rPr>
          <w:sz w:val="22"/>
          <w:szCs w:val="22"/>
        </w:rPr>
      </w:pPr>
    </w:p>
    <w:p w14:paraId="7F078824" w14:textId="77777777" w:rsidR="00676333" w:rsidRDefault="00676333" w:rsidP="00F322ED">
      <w:pPr>
        <w:jc w:val="both"/>
        <w:rPr>
          <w:sz w:val="22"/>
          <w:szCs w:val="22"/>
        </w:rPr>
      </w:pPr>
    </w:p>
    <w:p w14:paraId="0143185B" w14:textId="77777777" w:rsidR="00F322ED" w:rsidRPr="00F322ED" w:rsidRDefault="00F322ED" w:rsidP="00F322ED">
      <w:pPr>
        <w:jc w:val="both"/>
        <w:rPr>
          <w:sz w:val="22"/>
          <w:szCs w:val="22"/>
        </w:rPr>
      </w:pPr>
    </w:p>
    <w:p w14:paraId="5EFECF3A" w14:textId="77777777" w:rsidR="00676333" w:rsidRPr="00F322ED" w:rsidRDefault="00676333" w:rsidP="00F322ED">
      <w:pPr>
        <w:jc w:val="both"/>
        <w:rPr>
          <w:sz w:val="22"/>
          <w:szCs w:val="22"/>
        </w:rPr>
      </w:pPr>
    </w:p>
    <w:p w14:paraId="7060D18A" w14:textId="77777777" w:rsidR="00676333" w:rsidRPr="00F322ED" w:rsidRDefault="00676333" w:rsidP="00F322ED">
      <w:pPr>
        <w:jc w:val="both"/>
        <w:rPr>
          <w:sz w:val="22"/>
          <w:szCs w:val="22"/>
        </w:rPr>
      </w:pPr>
    </w:p>
    <w:p w14:paraId="4D53836F" w14:textId="77777777" w:rsidR="00676333" w:rsidRPr="00F322ED" w:rsidRDefault="00676333" w:rsidP="00F322ED">
      <w:pPr>
        <w:jc w:val="both"/>
        <w:rPr>
          <w:sz w:val="22"/>
          <w:szCs w:val="22"/>
        </w:rPr>
      </w:pPr>
    </w:p>
    <w:p w14:paraId="61771A8D" w14:textId="76545A89" w:rsidR="00821F8D" w:rsidRPr="00C50836" w:rsidRDefault="00821F8D" w:rsidP="00F322ED">
      <w:pPr>
        <w:pStyle w:val="Paragraphedeliste"/>
        <w:numPr>
          <w:ilvl w:val="0"/>
          <w:numId w:val="2"/>
        </w:numPr>
        <w:autoSpaceDE w:val="0"/>
        <w:autoSpaceDN w:val="0"/>
        <w:adjustRightInd w:val="0"/>
        <w:jc w:val="both"/>
        <w:rPr>
          <w:rFonts w:cs="Tahoma"/>
          <w:i/>
          <w:sz w:val="22"/>
          <w:szCs w:val="22"/>
        </w:rPr>
      </w:pPr>
      <w:r w:rsidRPr="00C50836">
        <w:rPr>
          <w:i/>
          <w:sz w:val="22"/>
          <w:szCs w:val="22"/>
        </w:rPr>
        <w:lastRenderedPageBreak/>
        <w:t xml:space="preserve">Vu la loi </w:t>
      </w:r>
      <w:r w:rsidRPr="00C50836">
        <w:rPr>
          <w:rFonts w:cs="Tahoma"/>
          <w:i/>
          <w:sz w:val="22"/>
          <w:szCs w:val="22"/>
        </w:rPr>
        <w:t>n°2015-991 du 7 août 2015 portant Nouvelle Organisation Territoriale de la République (</w:t>
      </w:r>
      <w:proofErr w:type="spellStart"/>
      <w:r w:rsidRPr="00C50836">
        <w:rPr>
          <w:rFonts w:cs="Tahoma"/>
          <w:i/>
          <w:sz w:val="22"/>
          <w:szCs w:val="22"/>
        </w:rPr>
        <w:t>NOTRe</w:t>
      </w:r>
      <w:proofErr w:type="spellEnd"/>
      <w:r w:rsidRPr="00C50836">
        <w:rPr>
          <w:rFonts w:cs="Tahoma"/>
          <w:i/>
          <w:sz w:val="22"/>
          <w:szCs w:val="22"/>
        </w:rPr>
        <w:t xml:space="preserve">) </w:t>
      </w:r>
      <w:r w:rsidRPr="00C50836">
        <w:rPr>
          <w:i/>
          <w:sz w:val="22"/>
          <w:szCs w:val="22"/>
        </w:rPr>
        <w:t>;</w:t>
      </w:r>
    </w:p>
    <w:p w14:paraId="31427D19" w14:textId="77777777" w:rsidR="00821F8D" w:rsidRPr="00C50836" w:rsidRDefault="00821F8D" w:rsidP="00F322ED">
      <w:pPr>
        <w:jc w:val="both"/>
        <w:rPr>
          <w:i/>
          <w:sz w:val="22"/>
          <w:szCs w:val="22"/>
        </w:rPr>
      </w:pPr>
    </w:p>
    <w:p w14:paraId="5EC5F4CF" w14:textId="77777777" w:rsidR="00821F8D" w:rsidRPr="00C50836" w:rsidRDefault="00821F8D" w:rsidP="00F322ED">
      <w:pPr>
        <w:pStyle w:val="Paragraphedeliste"/>
        <w:numPr>
          <w:ilvl w:val="0"/>
          <w:numId w:val="2"/>
        </w:numPr>
        <w:autoSpaceDE w:val="0"/>
        <w:autoSpaceDN w:val="0"/>
        <w:adjustRightInd w:val="0"/>
        <w:jc w:val="both"/>
        <w:rPr>
          <w:rFonts w:cs="Tahoma"/>
          <w:i/>
          <w:sz w:val="22"/>
          <w:szCs w:val="22"/>
        </w:rPr>
      </w:pPr>
      <w:r w:rsidRPr="00C50836">
        <w:rPr>
          <w:rFonts w:cs="Tahoma"/>
          <w:i/>
          <w:sz w:val="22"/>
          <w:szCs w:val="22"/>
        </w:rPr>
        <w:t>Vu le « Schéma Départemental de Coopération Intercommunale (SDCI) 2016 » pris en application de l’arrêté préfectoral du 23 mars 2016 ;</w:t>
      </w:r>
    </w:p>
    <w:p w14:paraId="6B4D8309" w14:textId="77777777" w:rsidR="00821F8D" w:rsidRPr="00C50836" w:rsidRDefault="00821F8D" w:rsidP="00F322ED">
      <w:pPr>
        <w:autoSpaceDE w:val="0"/>
        <w:autoSpaceDN w:val="0"/>
        <w:adjustRightInd w:val="0"/>
        <w:jc w:val="both"/>
        <w:rPr>
          <w:rFonts w:cs="Tahoma"/>
          <w:i/>
          <w:sz w:val="22"/>
          <w:szCs w:val="22"/>
        </w:rPr>
      </w:pPr>
    </w:p>
    <w:p w14:paraId="5D6E09B4" w14:textId="3B555680" w:rsidR="00821F8D" w:rsidRPr="00C50836" w:rsidRDefault="00821F8D" w:rsidP="00F322ED">
      <w:pPr>
        <w:pStyle w:val="Paragraphedeliste"/>
        <w:numPr>
          <w:ilvl w:val="0"/>
          <w:numId w:val="2"/>
        </w:numPr>
        <w:autoSpaceDE w:val="0"/>
        <w:autoSpaceDN w:val="0"/>
        <w:adjustRightInd w:val="0"/>
        <w:jc w:val="both"/>
        <w:rPr>
          <w:i/>
          <w:sz w:val="22"/>
          <w:szCs w:val="22"/>
        </w:rPr>
      </w:pPr>
      <w:r w:rsidRPr="00C50836">
        <w:rPr>
          <w:rFonts w:cs="Tahoma"/>
          <w:i/>
          <w:sz w:val="22"/>
          <w:szCs w:val="22"/>
        </w:rPr>
        <w:t>Vu le nouveau S</w:t>
      </w:r>
      <w:r w:rsidR="005A2C4C" w:rsidRPr="00C50836">
        <w:rPr>
          <w:rFonts w:cs="Tahoma"/>
          <w:i/>
          <w:sz w:val="22"/>
          <w:szCs w:val="22"/>
        </w:rPr>
        <w:t>yndicat mixte ouvert de l’eau, de l’assainissement collectif, de l’assainissement non collectif, des milieux aquatiques et de la démoustication (</w:t>
      </w:r>
      <w:r w:rsidRPr="00C50836">
        <w:rPr>
          <w:rFonts w:cs="Tahoma"/>
          <w:i/>
          <w:sz w:val="22"/>
          <w:szCs w:val="22"/>
        </w:rPr>
        <w:t>SDDEA</w:t>
      </w:r>
      <w:r w:rsidR="005A2C4C" w:rsidRPr="00C50836">
        <w:rPr>
          <w:rFonts w:cs="Tahoma"/>
          <w:i/>
          <w:sz w:val="22"/>
          <w:szCs w:val="22"/>
        </w:rPr>
        <w:t>)</w:t>
      </w:r>
      <w:r w:rsidRPr="00C50836">
        <w:rPr>
          <w:rFonts w:cs="Tahoma"/>
          <w:i/>
          <w:sz w:val="22"/>
          <w:szCs w:val="22"/>
        </w:rPr>
        <w:t>, créé depuis le 1</w:t>
      </w:r>
      <w:r w:rsidRPr="00C50836">
        <w:rPr>
          <w:rFonts w:cs="Tahoma"/>
          <w:i/>
          <w:sz w:val="22"/>
          <w:szCs w:val="22"/>
          <w:vertAlign w:val="superscript"/>
        </w:rPr>
        <w:t>er</w:t>
      </w:r>
      <w:r w:rsidRPr="00C50836">
        <w:rPr>
          <w:rFonts w:cs="Tahoma"/>
          <w:i/>
          <w:sz w:val="22"/>
          <w:szCs w:val="22"/>
        </w:rPr>
        <w:t xml:space="preserve"> juin 2016 en application de l’arrêté préfectoral DCDL-BC</w:t>
      </w:r>
      <w:r w:rsidR="005D2ADA" w:rsidRPr="00C50836">
        <w:rPr>
          <w:rFonts w:cs="Tahoma"/>
          <w:i/>
          <w:sz w:val="22"/>
          <w:szCs w:val="22"/>
        </w:rPr>
        <w:t>LI 201681-0003 du 21 Mars 2016 ;</w:t>
      </w:r>
    </w:p>
    <w:p w14:paraId="5D074F91" w14:textId="77777777" w:rsidR="005A2C4C" w:rsidRPr="00C50836" w:rsidRDefault="005A2C4C" w:rsidP="00F322ED">
      <w:pPr>
        <w:pStyle w:val="Paragraphedeliste"/>
        <w:jc w:val="both"/>
        <w:rPr>
          <w:i/>
          <w:sz w:val="22"/>
          <w:szCs w:val="22"/>
        </w:rPr>
      </w:pPr>
    </w:p>
    <w:p w14:paraId="176A1DD6" w14:textId="531ACC82" w:rsidR="005A2C4C" w:rsidRPr="00C50836" w:rsidRDefault="005A2C4C" w:rsidP="00F322ED">
      <w:pPr>
        <w:pStyle w:val="Paragraphedeliste"/>
        <w:numPr>
          <w:ilvl w:val="0"/>
          <w:numId w:val="2"/>
        </w:numPr>
        <w:autoSpaceDE w:val="0"/>
        <w:autoSpaceDN w:val="0"/>
        <w:adjustRightInd w:val="0"/>
        <w:jc w:val="both"/>
        <w:rPr>
          <w:i/>
          <w:sz w:val="22"/>
          <w:szCs w:val="22"/>
        </w:rPr>
      </w:pPr>
      <w:r w:rsidRPr="00C50836">
        <w:rPr>
          <w:i/>
          <w:sz w:val="22"/>
          <w:szCs w:val="22"/>
        </w:rPr>
        <w:t xml:space="preserve">Vu la délibération du 3 juin 2016 du SDDEA portant création de la </w:t>
      </w:r>
      <w:r w:rsidR="002F5175">
        <w:rPr>
          <w:i/>
          <w:sz w:val="22"/>
          <w:szCs w:val="22"/>
        </w:rPr>
        <w:t>Régie</w:t>
      </w:r>
      <w:r w:rsidR="00C226E6" w:rsidRPr="00C50836">
        <w:rPr>
          <w:i/>
          <w:sz w:val="22"/>
          <w:szCs w:val="22"/>
        </w:rPr>
        <w:t xml:space="preserve"> du SDDEA</w:t>
      </w:r>
      <w:r w:rsidRPr="00C50836">
        <w:rPr>
          <w:i/>
          <w:sz w:val="22"/>
          <w:szCs w:val="22"/>
        </w:rPr>
        <w:t xml:space="preserve"> pour les compétences eau, assainissement collectif et assainissement non collectif. </w:t>
      </w:r>
    </w:p>
    <w:p w14:paraId="1E89DDE8" w14:textId="77777777" w:rsidR="005A2C4C" w:rsidRPr="00C50836" w:rsidRDefault="005A2C4C" w:rsidP="00F322ED">
      <w:pPr>
        <w:pStyle w:val="Paragraphedeliste"/>
        <w:jc w:val="both"/>
        <w:rPr>
          <w:sz w:val="22"/>
          <w:szCs w:val="22"/>
        </w:rPr>
      </w:pPr>
    </w:p>
    <w:p w14:paraId="30CEF2EE" w14:textId="4162466A" w:rsidR="00821F8D" w:rsidRPr="00C50836" w:rsidRDefault="00821F8D" w:rsidP="00F322ED">
      <w:pPr>
        <w:autoSpaceDE w:val="0"/>
        <w:autoSpaceDN w:val="0"/>
        <w:adjustRightInd w:val="0"/>
        <w:jc w:val="both"/>
        <w:rPr>
          <w:b/>
          <w:sz w:val="22"/>
          <w:szCs w:val="22"/>
        </w:rPr>
      </w:pPr>
      <w:r w:rsidRPr="00C50836">
        <w:rPr>
          <w:b/>
          <w:sz w:val="22"/>
          <w:szCs w:val="22"/>
        </w:rPr>
        <w:t>Monsieur le Maire expose, à l’ensemble du Conseil Municipal :</w:t>
      </w:r>
    </w:p>
    <w:p w14:paraId="4534ED1D" w14:textId="77777777" w:rsidR="005A2C4C" w:rsidRPr="00C50836" w:rsidRDefault="005A2C4C" w:rsidP="00F322ED">
      <w:pPr>
        <w:autoSpaceDE w:val="0"/>
        <w:autoSpaceDN w:val="0"/>
        <w:adjustRightInd w:val="0"/>
        <w:jc w:val="both"/>
        <w:rPr>
          <w:sz w:val="22"/>
          <w:szCs w:val="22"/>
        </w:rPr>
      </w:pPr>
    </w:p>
    <w:p w14:paraId="5F14390E" w14:textId="024E459B" w:rsidR="005A2C4C" w:rsidRPr="00C50836" w:rsidRDefault="00821F8D" w:rsidP="00F322ED">
      <w:pPr>
        <w:pStyle w:val="Paragraphedeliste"/>
        <w:numPr>
          <w:ilvl w:val="0"/>
          <w:numId w:val="2"/>
        </w:numPr>
        <w:autoSpaceDE w:val="0"/>
        <w:autoSpaceDN w:val="0"/>
        <w:adjustRightInd w:val="0"/>
        <w:jc w:val="both"/>
        <w:rPr>
          <w:rFonts w:cs="Tahoma"/>
          <w:sz w:val="22"/>
          <w:szCs w:val="22"/>
        </w:rPr>
      </w:pPr>
      <w:r w:rsidRPr="00C50836">
        <w:rPr>
          <w:rFonts w:cs="Tahoma"/>
          <w:sz w:val="22"/>
          <w:szCs w:val="22"/>
        </w:rPr>
        <w:t xml:space="preserve">Sa volonté de </w:t>
      </w:r>
      <w:r w:rsidR="005A2C4C" w:rsidRPr="00C50836">
        <w:rPr>
          <w:rFonts w:cs="Tahoma"/>
          <w:sz w:val="22"/>
          <w:szCs w:val="22"/>
        </w:rPr>
        <w:t xml:space="preserve">transférer, à dater </w:t>
      </w:r>
      <w:r w:rsidR="005A2C4C" w:rsidRPr="00C50836">
        <w:rPr>
          <w:rFonts w:cs="Tahoma"/>
          <w:sz w:val="22"/>
          <w:szCs w:val="22"/>
          <w:highlight w:val="red"/>
        </w:rPr>
        <w:t>du</w:t>
      </w:r>
      <w:proofErr w:type="gramStart"/>
      <w:r w:rsidR="005A2C4C" w:rsidRPr="00C50836">
        <w:rPr>
          <w:rFonts w:cs="Tahoma"/>
          <w:sz w:val="22"/>
          <w:szCs w:val="22"/>
          <w:highlight w:val="red"/>
        </w:rPr>
        <w:t>………………………..</w:t>
      </w:r>
      <w:r w:rsidRPr="00C50836">
        <w:rPr>
          <w:rFonts w:cs="Tahoma"/>
          <w:sz w:val="22"/>
          <w:szCs w:val="22"/>
          <w:highlight w:val="red"/>
        </w:rPr>
        <w:t>,</w:t>
      </w:r>
      <w:proofErr w:type="gramEnd"/>
      <w:r w:rsidRPr="00C50836">
        <w:rPr>
          <w:rFonts w:cs="Tahoma"/>
          <w:sz w:val="22"/>
          <w:szCs w:val="22"/>
        </w:rPr>
        <w:t xml:space="preserve"> la totalité de la compétence </w:t>
      </w:r>
      <w:r w:rsidR="00817E0C" w:rsidRPr="00C50836">
        <w:rPr>
          <w:rFonts w:cs="Tahoma"/>
          <w:sz w:val="22"/>
          <w:szCs w:val="22"/>
        </w:rPr>
        <w:t>«eau potable»</w:t>
      </w:r>
      <w:r w:rsidR="006F7822" w:rsidRPr="00C50836">
        <w:rPr>
          <w:rFonts w:cs="Tahoma"/>
          <w:sz w:val="22"/>
          <w:szCs w:val="22"/>
        </w:rPr>
        <w:t xml:space="preserve"> </w:t>
      </w:r>
      <w:r w:rsidRPr="00C50836">
        <w:rPr>
          <w:rFonts w:cs="Tahoma"/>
          <w:sz w:val="22"/>
          <w:szCs w:val="22"/>
        </w:rPr>
        <w:t xml:space="preserve">exercée par la </w:t>
      </w:r>
      <w:r w:rsidR="000F55A0">
        <w:rPr>
          <w:rFonts w:cs="Tahoma"/>
          <w:sz w:val="22"/>
          <w:szCs w:val="22"/>
        </w:rPr>
        <w:t>c</w:t>
      </w:r>
      <w:r w:rsidR="00817E0C" w:rsidRPr="00C50836">
        <w:rPr>
          <w:rFonts w:cs="Tahoma"/>
          <w:sz w:val="22"/>
          <w:szCs w:val="22"/>
        </w:rPr>
        <w:t xml:space="preserve">ommune </w:t>
      </w:r>
      <w:r w:rsidRPr="00C50836">
        <w:rPr>
          <w:rFonts w:cs="Tahoma"/>
          <w:sz w:val="22"/>
          <w:szCs w:val="22"/>
        </w:rPr>
        <w:t xml:space="preserve">au </w:t>
      </w:r>
      <w:r w:rsidR="005A2C4C" w:rsidRPr="00C50836">
        <w:rPr>
          <w:rFonts w:cs="Tahoma"/>
          <w:sz w:val="22"/>
          <w:szCs w:val="22"/>
        </w:rPr>
        <w:t>SDDEA</w:t>
      </w:r>
      <w:r w:rsidRPr="00C50836">
        <w:rPr>
          <w:rFonts w:cs="Tahoma"/>
          <w:sz w:val="22"/>
          <w:szCs w:val="22"/>
        </w:rPr>
        <w:t xml:space="preserve">, étant précisée que cette structure exploitera ce service d’intérêt public à caractère industriel et commercial </w:t>
      </w:r>
      <w:r w:rsidR="005E00CA" w:rsidRPr="00C50836">
        <w:rPr>
          <w:rFonts w:cs="Tahoma"/>
          <w:sz w:val="22"/>
          <w:szCs w:val="22"/>
        </w:rPr>
        <w:t>au</w:t>
      </w:r>
      <w:r w:rsidRPr="00C50836">
        <w:rPr>
          <w:rFonts w:cs="Tahoma"/>
          <w:sz w:val="22"/>
          <w:szCs w:val="22"/>
        </w:rPr>
        <w:t xml:space="preserve"> travers </w:t>
      </w:r>
      <w:r w:rsidR="005A2C4C" w:rsidRPr="00C50836">
        <w:rPr>
          <w:rFonts w:cs="Tahoma"/>
          <w:sz w:val="22"/>
          <w:szCs w:val="22"/>
        </w:rPr>
        <w:t xml:space="preserve">de sa </w:t>
      </w:r>
      <w:r w:rsidR="002F5175">
        <w:rPr>
          <w:rFonts w:cs="Tahoma"/>
          <w:sz w:val="22"/>
          <w:szCs w:val="22"/>
        </w:rPr>
        <w:t>Régie</w:t>
      </w:r>
      <w:r w:rsidRPr="00C50836">
        <w:rPr>
          <w:rFonts w:cs="Tahoma"/>
          <w:sz w:val="22"/>
          <w:szCs w:val="22"/>
        </w:rPr>
        <w:t>.</w:t>
      </w:r>
    </w:p>
    <w:p w14:paraId="1A793E57" w14:textId="77777777" w:rsidR="005A2C4C" w:rsidRPr="00C50836" w:rsidRDefault="005A2C4C" w:rsidP="00F322ED">
      <w:pPr>
        <w:pStyle w:val="Paragraphedeliste"/>
        <w:autoSpaceDE w:val="0"/>
        <w:autoSpaceDN w:val="0"/>
        <w:adjustRightInd w:val="0"/>
        <w:jc w:val="both"/>
        <w:rPr>
          <w:rFonts w:cs="Tahoma"/>
          <w:sz w:val="22"/>
          <w:szCs w:val="22"/>
        </w:rPr>
      </w:pPr>
    </w:p>
    <w:p w14:paraId="60716386" w14:textId="0CC494D3" w:rsidR="005A2C4C" w:rsidRPr="00C50836" w:rsidRDefault="005A2C4C" w:rsidP="00F322ED">
      <w:pPr>
        <w:pStyle w:val="Paragraphedeliste"/>
        <w:numPr>
          <w:ilvl w:val="0"/>
          <w:numId w:val="2"/>
        </w:numPr>
        <w:autoSpaceDE w:val="0"/>
        <w:autoSpaceDN w:val="0"/>
        <w:adjustRightInd w:val="0"/>
        <w:jc w:val="both"/>
        <w:rPr>
          <w:rFonts w:cs="Tahoma"/>
          <w:sz w:val="22"/>
          <w:szCs w:val="22"/>
        </w:rPr>
      </w:pPr>
      <w:r w:rsidRPr="00C50836">
        <w:rPr>
          <w:sz w:val="22"/>
          <w:szCs w:val="22"/>
        </w:rPr>
        <w:t xml:space="preserve">Que ce transfert de compétence implique que le SDDEA sera substitué à la </w:t>
      </w:r>
      <w:r w:rsidR="00817E0C" w:rsidRPr="00C50836">
        <w:rPr>
          <w:sz w:val="22"/>
          <w:szCs w:val="22"/>
        </w:rPr>
        <w:t xml:space="preserve">Commune </w:t>
      </w:r>
      <w:r w:rsidRPr="00C50836">
        <w:rPr>
          <w:sz w:val="22"/>
          <w:szCs w:val="22"/>
        </w:rPr>
        <w:t xml:space="preserve">pour l’exercice de l’intégralité de la compétence </w:t>
      </w:r>
      <w:r w:rsidR="00817E0C" w:rsidRPr="00C50836">
        <w:rPr>
          <w:sz w:val="22"/>
          <w:szCs w:val="22"/>
        </w:rPr>
        <w:t xml:space="preserve">«eau potable» </w:t>
      </w:r>
      <w:r w:rsidRPr="00C50836">
        <w:rPr>
          <w:sz w:val="22"/>
          <w:szCs w:val="22"/>
        </w:rPr>
        <w:t xml:space="preserve">que la </w:t>
      </w:r>
      <w:r w:rsidR="00817E0C" w:rsidRPr="00C50836">
        <w:rPr>
          <w:sz w:val="22"/>
          <w:szCs w:val="22"/>
        </w:rPr>
        <w:t xml:space="preserve">Commune </w:t>
      </w:r>
      <w:r w:rsidRPr="00C50836">
        <w:rPr>
          <w:sz w:val="22"/>
          <w:szCs w:val="22"/>
        </w:rPr>
        <w:t>exerçait précédemment.</w:t>
      </w:r>
    </w:p>
    <w:p w14:paraId="3A5382D5" w14:textId="77777777" w:rsidR="00821F8D" w:rsidRDefault="00821F8D" w:rsidP="00F322ED">
      <w:pPr>
        <w:jc w:val="both"/>
        <w:rPr>
          <w:sz w:val="22"/>
          <w:szCs w:val="22"/>
        </w:rPr>
      </w:pPr>
    </w:p>
    <w:p w14:paraId="2D5A5099" w14:textId="77777777" w:rsidR="000F55A0" w:rsidRPr="00F322ED" w:rsidRDefault="000F55A0" w:rsidP="00F322ED">
      <w:pPr>
        <w:jc w:val="both"/>
        <w:rPr>
          <w:sz w:val="22"/>
          <w:szCs w:val="22"/>
        </w:rPr>
      </w:pPr>
    </w:p>
    <w:p w14:paraId="6040E49C" w14:textId="77777777" w:rsidR="00483771" w:rsidRPr="00F322ED" w:rsidRDefault="00483771" w:rsidP="00F322ED">
      <w:pPr>
        <w:jc w:val="both"/>
        <w:rPr>
          <w:b/>
          <w:sz w:val="22"/>
          <w:szCs w:val="22"/>
        </w:rPr>
      </w:pPr>
      <w:r w:rsidRPr="00F322ED">
        <w:rPr>
          <w:b/>
          <w:sz w:val="22"/>
          <w:szCs w:val="22"/>
        </w:rPr>
        <w:t>Le conseil municipal, entendu cet exposé et après en avoir délibéré :</w:t>
      </w:r>
    </w:p>
    <w:p w14:paraId="348F2F55" w14:textId="77777777" w:rsidR="00483771" w:rsidRPr="00F322ED" w:rsidRDefault="00483771" w:rsidP="00F322ED">
      <w:pPr>
        <w:jc w:val="both"/>
        <w:rPr>
          <w:sz w:val="22"/>
          <w:szCs w:val="22"/>
        </w:rPr>
      </w:pPr>
    </w:p>
    <w:p w14:paraId="24164E17" w14:textId="6015F354" w:rsidR="00676333" w:rsidRPr="00F322ED" w:rsidRDefault="00483771" w:rsidP="00F322ED">
      <w:pPr>
        <w:pStyle w:val="Paragraphedeliste"/>
        <w:numPr>
          <w:ilvl w:val="0"/>
          <w:numId w:val="4"/>
        </w:numPr>
        <w:ind w:left="709" w:hanging="425"/>
        <w:jc w:val="both"/>
        <w:rPr>
          <w:sz w:val="22"/>
          <w:szCs w:val="22"/>
        </w:rPr>
      </w:pPr>
      <w:r w:rsidRPr="00F322ED">
        <w:rPr>
          <w:b/>
          <w:sz w:val="22"/>
          <w:szCs w:val="22"/>
        </w:rPr>
        <w:t>DECIDE</w:t>
      </w:r>
      <w:r w:rsidR="004378E7">
        <w:rPr>
          <w:sz w:val="22"/>
          <w:szCs w:val="22"/>
        </w:rPr>
        <w:t xml:space="preserve"> de transférer, à dater </w:t>
      </w:r>
      <w:r w:rsidR="002F5175" w:rsidRPr="00C50836">
        <w:rPr>
          <w:rFonts w:cs="Tahoma"/>
          <w:sz w:val="22"/>
          <w:szCs w:val="22"/>
          <w:highlight w:val="red"/>
        </w:rPr>
        <w:t>du</w:t>
      </w:r>
      <w:proofErr w:type="gramStart"/>
      <w:r w:rsidR="002F5175" w:rsidRPr="00C50836">
        <w:rPr>
          <w:rFonts w:cs="Tahoma"/>
          <w:sz w:val="22"/>
          <w:szCs w:val="22"/>
          <w:highlight w:val="red"/>
        </w:rPr>
        <w:t>………………………..,</w:t>
      </w:r>
      <w:proofErr w:type="gramEnd"/>
      <w:r w:rsidR="002F5175" w:rsidRPr="00C50836">
        <w:rPr>
          <w:rFonts w:cs="Tahoma"/>
          <w:sz w:val="22"/>
          <w:szCs w:val="22"/>
        </w:rPr>
        <w:t xml:space="preserve"> </w:t>
      </w:r>
      <w:r w:rsidRPr="00F322ED">
        <w:rPr>
          <w:sz w:val="22"/>
          <w:szCs w:val="22"/>
        </w:rPr>
        <w:t xml:space="preserve">la totalité de la compétence </w:t>
      </w:r>
      <w:r w:rsidR="00817E0C">
        <w:rPr>
          <w:sz w:val="22"/>
          <w:szCs w:val="22"/>
        </w:rPr>
        <w:t>«eau potable»</w:t>
      </w:r>
      <w:r w:rsidR="006F7822">
        <w:rPr>
          <w:sz w:val="22"/>
          <w:szCs w:val="22"/>
        </w:rPr>
        <w:t xml:space="preserve"> </w:t>
      </w:r>
      <w:r w:rsidRPr="00F322ED">
        <w:rPr>
          <w:sz w:val="22"/>
          <w:szCs w:val="22"/>
        </w:rPr>
        <w:t xml:space="preserve">exercée par la </w:t>
      </w:r>
      <w:r w:rsidR="000F55A0">
        <w:rPr>
          <w:sz w:val="22"/>
          <w:szCs w:val="22"/>
        </w:rPr>
        <w:t>c</w:t>
      </w:r>
      <w:r w:rsidR="00817E0C">
        <w:rPr>
          <w:sz w:val="22"/>
          <w:szCs w:val="22"/>
        </w:rPr>
        <w:t xml:space="preserve">ommune </w:t>
      </w:r>
      <w:r w:rsidR="00676333" w:rsidRPr="00F322ED">
        <w:rPr>
          <w:sz w:val="22"/>
          <w:szCs w:val="22"/>
        </w:rPr>
        <w:t xml:space="preserve">au </w:t>
      </w:r>
      <w:r w:rsidR="005A2C4C" w:rsidRPr="00F322ED">
        <w:rPr>
          <w:sz w:val="22"/>
          <w:szCs w:val="22"/>
        </w:rPr>
        <w:t>SDDEA</w:t>
      </w:r>
      <w:r w:rsidR="00676333" w:rsidRPr="00F322ED">
        <w:rPr>
          <w:sz w:val="22"/>
          <w:szCs w:val="22"/>
        </w:rPr>
        <w:t>, étant précisé que cette structure exploitera ce service d’intérêt public à cara</w:t>
      </w:r>
      <w:r w:rsidR="005E00CA">
        <w:rPr>
          <w:sz w:val="22"/>
          <w:szCs w:val="22"/>
        </w:rPr>
        <w:t>ctère industriel et commercial au travers de sa</w:t>
      </w:r>
      <w:r w:rsidR="00676333" w:rsidRPr="00F322ED">
        <w:rPr>
          <w:sz w:val="22"/>
          <w:szCs w:val="22"/>
        </w:rPr>
        <w:t xml:space="preserve"> </w:t>
      </w:r>
      <w:r w:rsidR="002F5175">
        <w:rPr>
          <w:sz w:val="22"/>
          <w:szCs w:val="22"/>
        </w:rPr>
        <w:t>Régie</w:t>
      </w:r>
      <w:r w:rsidR="00676333" w:rsidRPr="00F322ED">
        <w:rPr>
          <w:sz w:val="22"/>
          <w:szCs w:val="22"/>
        </w:rPr>
        <w:t>.</w:t>
      </w:r>
    </w:p>
    <w:p w14:paraId="4713D4D7" w14:textId="00E674AA" w:rsidR="00483771" w:rsidRPr="00F322ED" w:rsidRDefault="00483771" w:rsidP="00F322ED">
      <w:pPr>
        <w:ind w:left="709" w:hanging="425"/>
        <w:jc w:val="both"/>
        <w:rPr>
          <w:sz w:val="22"/>
          <w:szCs w:val="22"/>
        </w:rPr>
      </w:pPr>
    </w:p>
    <w:p w14:paraId="5ED9150B" w14:textId="076BD410" w:rsidR="00483771" w:rsidRPr="00F322ED" w:rsidRDefault="00483771" w:rsidP="00F322ED">
      <w:pPr>
        <w:pStyle w:val="Paragraphedeliste"/>
        <w:numPr>
          <w:ilvl w:val="0"/>
          <w:numId w:val="4"/>
        </w:numPr>
        <w:ind w:left="709" w:hanging="425"/>
        <w:jc w:val="both"/>
        <w:rPr>
          <w:sz w:val="22"/>
          <w:szCs w:val="22"/>
        </w:rPr>
      </w:pPr>
      <w:r w:rsidRPr="00F322ED">
        <w:rPr>
          <w:b/>
          <w:sz w:val="22"/>
          <w:szCs w:val="22"/>
        </w:rPr>
        <w:t>PREND ACTE</w:t>
      </w:r>
      <w:r w:rsidRPr="00F322ED">
        <w:rPr>
          <w:sz w:val="22"/>
          <w:szCs w:val="22"/>
        </w:rPr>
        <w:t xml:space="preserve"> que ce transfert de compétence implique que le SDDEA sera substitué à la </w:t>
      </w:r>
      <w:r w:rsidR="00817E0C">
        <w:rPr>
          <w:sz w:val="22"/>
          <w:szCs w:val="22"/>
        </w:rPr>
        <w:t xml:space="preserve">Commune </w:t>
      </w:r>
      <w:r w:rsidRPr="00F322ED">
        <w:rPr>
          <w:sz w:val="22"/>
          <w:szCs w:val="22"/>
        </w:rPr>
        <w:t xml:space="preserve">pour l’exercice de l’intégralité de la compétence </w:t>
      </w:r>
      <w:r w:rsidR="00817E0C">
        <w:rPr>
          <w:sz w:val="22"/>
          <w:szCs w:val="22"/>
        </w:rPr>
        <w:t>«eau potable»</w:t>
      </w:r>
      <w:r w:rsidR="006F7822">
        <w:rPr>
          <w:sz w:val="22"/>
          <w:szCs w:val="22"/>
        </w:rPr>
        <w:t xml:space="preserve"> </w:t>
      </w:r>
      <w:r w:rsidRPr="00F322ED">
        <w:rPr>
          <w:sz w:val="22"/>
          <w:szCs w:val="22"/>
        </w:rPr>
        <w:t>que cette dernière exerçait précédemment.</w:t>
      </w:r>
    </w:p>
    <w:p w14:paraId="49093823" w14:textId="77777777" w:rsidR="00483771" w:rsidRPr="00F322ED" w:rsidRDefault="00483771" w:rsidP="00F322ED">
      <w:pPr>
        <w:ind w:left="709" w:hanging="425"/>
        <w:jc w:val="both"/>
        <w:rPr>
          <w:sz w:val="22"/>
          <w:szCs w:val="22"/>
        </w:rPr>
      </w:pPr>
    </w:p>
    <w:p w14:paraId="01BB7B33" w14:textId="0964F450" w:rsidR="00483771" w:rsidRPr="00F322ED" w:rsidRDefault="00483771" w:rsidP="00F322ED">
      <w:pPr>
        <w:pStyle w:val="Paragraphedeliste"/>
        <w:numPr>
          <w:ilvl w:val="0"/>
          <w:numId w:val="4"/>
        </w:numPr>
        <w:ind w:left="709" w:hanging="425"/>
        <w:jc w:val="both"/>
        <w:rPr>
          <w:sz w:val="22"/>
          <w:szCs w:val="22"/>
        </w:rPr>
      </w:pPr>
      <w:r w:rsidRPr="00F322ED">
        <w:rPr>
          <w:b/>
          <w:sz w:val="22"/>
          <w:szCs w:val="22"/>
        </w:rPr>
        <w:t>SUBORDONNE</w:t>
      </w:r>
      <w:r w:rsidRPr="00F322ED">
        <w:rPr>
          <w:sz w:val="22"/>
          <w:szCs w:val="22"/>
        </w:rPr>
        <w:t xml:space="preserve"> la réalisation de ce transfert de compétence au res</w:t>
      </w:r>
      <w:r w:rsidR="00971F4A" w:rsidRPr="00F322ED">
        <w:rPr>
          <w:sz w:val="22"/>
          <w:szCs w:val="22"/>
        </w:rPr>
        <w:t>pect des conditions suivantes :</w:t>
      </w:r>
    </w:p>
    <w:p w14:paraId="1071F6E6" w14:textId="77777777" w:rsidR="00483771" w:rsidRDefault="00483771" w:rsidP="00F322ED">
      <w:pPr>
        <w:jc w:val="both"/>
        <w:rPr>
          <w:b/>
          <w:sz w:val="22"/>
          <w:szCs w:val="22"/>
        </w:rPr>
      </w:pPr>
    </w:p>
    <w:p w14:paraId="5F4887DF" w14:textId="77777777" w:rsidR="000F55A0" w:rsidRPr="00F322ED" w:rsidRDefault="000F55A0" w:rsidP="00F322ED">
      <w:pPr>
        <w:jc w:val="both"/>
        <w:rPr>
          <w:b/>
          <w:sz w:val="22"/>
          <w:szCs w:val="22"/>
        </w:rPr>
      </w:pPr>
    </w:p>
    <w:p w14:paraId="7F197ED7" w14:textId="7C2ADBA2" w:rsidR="00483771" w:rsidRPr="000F55A0" w:rsidRDefault="004F7213" w:rsidP="000F55A0">
      <w:pPr>
        <w:pStyle w:val="Paragraphedeliste"/>
        <w:numPr>
          <w:ilvl w:val="0"/>
          <w:numId w:val="10"/>
        </w:numPr>
        <w:jc w:val="both"/>
        <w:rPr>
          <w:b/>
          <w:sz w:val="22"/>
          <w:szCs w:val="22"/>
        </w:rPr>
      </w:pPr>
      <w:r w:rsidRPr="000F55A0">
        <w:rPr>
          <w:b/>
          <w:sz w:val="22"/>
          <w:szCs w:val="22"/>
        </w:rPr>
        <w:t>Sur le plan patrimonial</w:t>
      </w:r>
    </w:p>
    <w:p w14:paraId="118E1909" w14:textId="77777777" w:rsidR="005A6E5F" w:rsidRPr="00F322ED" w:rsidRDefault="005A6E5F" w:rsidP="00F322ED">
      <w:pPr>
        <w:jc w:val="both"/>
        <w:rPr>
          <w:sz w:val="22"/>
          <w:szCs w:val="22"/>
        </w:rPr>
      </w:pPr>
    </w:p>
    <w:p w14:paraId="1023F22C" w14:textId="4CAB3622" w:rsidR="00483771" w:rsidRPr="00F322ED" w:rsidRDefault="00483771" w:rsidP="00841AC9">
      <w:pPr>
        <w:ind w:left="709"/>
        <w:jc w:val="both"/>
        <w:rPr>
          <w:sz w:val="22"/>
          <w:szCs w:val="22"/>
        </w:rPr>
      </w:pPr>
      <w:r w:rsidRPr="00F322ED">
        <w:rPr>
          <w:sz w:val="22"/>
          <w:szCs w:val="22"/>
        </w:rPr>
        <w:t xml:space="preserve">Il est rappelé que la </w:t>
      </w:r>
      <w:r w:rsidR="000F55A0">
        <w:rPr>
          <w:sz w:val="22"/>
          <w:szCs w:val="22"/>
        </w:rPr>
        <w:t>c</w:t>
      </w:r>
      <w:r w:rsidR="00817E0C">
        <w:rPr>
          <w:sz w:val="22"/>
          <w:szCs w:val="22"/>
        </w:rPr>
        <w:t xml:space="preserve">ommune </w:t>
      </w:r>
      <w:r w:rsidRPr="00F322ED">
        <w:rPr>
          <w:sz w:val="22"/>
          <w:szCs w:val="22"/>
        </w:rPr>
        <w:t xml:space="preserve">est propriétaire de tous les terrains et des biens affectés à l’exercice de la </w:t>
      </w:r>
      <w:r w:rsidR="00B935D6" w:rsidRPr="00F322ED">
        <w:rPr>
          <w:sz w:val="22"/>
          <w:szCs w:val="22"/>
        </w:rPr>
        <w:t>compétence qui sera transférée.</w:t>
      </w:r>
    </w:p>
    <w:p w14:paraId="4E0E4365" w14:textId="77777777" w:rsidR="00483771" w:rsidRPr="00F322ED" w:rsidRDefault="00483771" w:rsidP="00F322ED">
      <w:pPr>
        <w:ind w:left="709"/>
        <w:jc w:val="both"/>
        <w:rPr>
          <w:sz w:val="22"/>
          <w:szCs w:val="22"/>
        </w:rPr>
      </w:pPr>
    </w:p>
    <w:p w14:paraId="64149706" w14:textId="4D893FB1" w:rsidR="00162C88" w:rsidRPr="00C50836" w:rsidRDefault="00483771" w:rsidP="00841AC9">
      <w:pPr>
        <w:ind w:left="709"/>
        <w:jc w:val="both"/>
        <w:rPr>
          <w:sz w:val="22"/>
          <w:szCs w:val="22"/>
        </w:rPr>
      </w:pPr>
      <w:r w:rsidRPr="00C50836">
        <w:rPr>
          <w:sz w:val="22"/>
          <w:szCs w:val="22"/>
        </w:rPr>
        <w:t xml:space="preserve">Il est donc convenu que la totalité de ces terrains et de ces biens appartenant à la </w:t>
      </w:r>
      <w:r w:rsidR="00817E0C" w:rsidRPr="00C50836">
        <w:rPr>
          <w:sz w:val="22"/>
          <w:szCs w:val="22"/>
        </w:rPr>
        <w:t xml:space="preserve">Commune </w:t>
      </w:r>
      <w:r w:rsidRPr="00C50836">
        <w:rPr>
          <w:sz w:val="22"/>
          <w:szCs w:val="22"/>
        </w:rPr>
        <w:t>(terrains, bâtiments, puits, ouvrages de prélèvement d’eau, surpresseur, conduites constituant le réseau de distribut</w:t>
      </w:r>
      <w:r w:rsidR="00E87367" w:rsidRPr="00C50836">
        <w:rPr>
          <w:sz w:val="22"/>
          <w:szCs w:val="22"/>
        </w:rPr>
        <w:t xml:space="preserve">ion desservant la </w:t>
      </w:r>
      <w:r w:rsidR="00817E0C" w:rsidRPr="00C50836">
        <w:rPr>
          <w:sz w:val="22"/>
          <w:szCs w:val="22"/>
        </w:rPr>
        <w:t xml:space="preserve">Commune </w:t>
      </w:r>
      <w:r w:rsidR="00E87367" w:rsidRPr="00C50836">
        <w:rPr>
          <w:sz w:val="22"/>
          <w:szCs w:val="22"/>
        </w:rPr>
        <w:t>doté</w:t>
      </w:r>
      <w:r w:rsidRPr="00C50836">
        <w:rPr>
          <w:sz w:val="22"/>
          <w:szCs w:val="22"/>
        </w:rPr>
        <w:t xml:space="preserve"> de branchements et de compteurs) seront</w:t>
      </w:r>
      <w:r w:rsidR="00162C88" w:rsidRPr="00C50836">
        <w:rPr>
          <w:sz w:val="22"/>
          <w:szCs w:val="22"/>
        </w:rPr>
        <w:t> :</w:t>
      </w:r>
    </w:p>
    <w:p w14:paraId="6CF8C511" w14:textId="77777777" w:rsidR="00162C88" w:rsidRPr="00C50836" w:rsidRDefault="00162C88" w:rsidP="000F55A0">
      <w:pPr>
        <w:jc w:val="both"/>
        <w:rPr>
          <w:sz w:val="22"/>
          <w:szCs w:val="22"/>
        </w:rPr>
      </w:pPr>
    </w:p>
    <w:p w14:paraId="5C0CE8D1" w14:textId="312CDB19" w:rsidR="00483771" w:rsidRPr="000F55A0" w:rsidRDefault="00162C88" w:rsidP="00841AC9">
      <w:pPr>
        <w:pStyle w:val="Paragraphedeliste"/>
        <w:numPr>
          <w:ilvl w:val="0"/>
          <w:numId w:val="2"/>
        </w:numPr>
        <w:autoSpaceDE w:val="0"/>
        <w:autoSpaceDN w:val="0"/>
        <w:adjustRightInd w:val="0"/>
        <w:ind w:left="1134"/>
        <w:jc w:val="both"/>
        <w:rPr>
          <w:rFonts w:cs="Tahoma"/>
          <w:sz w:val="22"/>
          <w:szCs w:val="22"/>
        </w:rPr>
      </w:pPr>
      <w:r w:rsidRPr="000F55A0">
        <w:rPr>
          <w:rFonts w:cs="Tahoma"/>
          <w:sz w:val="22"/>
          <w:szCs w:val="22"/>
        </w:rPr>
        <w:t xml:space="preserve">Mis à disposition </w:t>
      </w:r>
      <w:r w:rsidR="00483771" w:rsidRPr="000F55A0">
        <w:rPr>
          <w:rFonts w:cs="Tahoma"/>
          <w:sz w:val="22"/>
          <w:szCs w:val="22"/>
        </w:rPr>
        <w:t>à ti</w:t>
      </w:r>
      <w:r w:rsidR="00143D26" w:rsidRPr="000F55A0">
        <w:rPr>
          <w:rFonts w:cs="Tahoma"/>
          <w:sz w:val="22"/>
          <w:szCs w:val="22"/>
        </w:rPr>
        <w:t xml:space="preserve">tre gratuit à la </w:t>
      </w:r>
      <w:r w:rsidR="002F5175">
        <w:rPr>
          <w:rFonts w:cs="Tahoma"/>
          <w:sz w:val="22"/>
          <w:szCs w:val="22"/>
        </w:rPr>
        <w:t>Régie</w:t>
      </w:r>
      <w:r w:rsidR="00143D26" w:rsidRPr="000F55A0">
        <w:rPr>
          <w:rFonts w:cs="Tahoma"/>
          <w:sz w:val="22"/>
          <w:szCs w:val="22"/>
        </w:rPr>
        <w:t xml:space="preserve"> du SDDEA : </w:t>
      </w:r>
      <w:r w:rsidR="000F55A0">
        <w:rPr>
          <w:rFonts w:cs="Tahoma"/>
          <w:sz w:val="22"/>
          <w:szCs w:val="22"/>
        </w:rPr>
        <w:t>i</w:t>
      </w:r>
      <w:r w:rsidR="00483771" w:rsidRPr="000F55A0">
        <w:rPr>
          <w:rFonts w:cs="Tahoma"/>
          <w:sz w:val="22"/>
          <w:szCs w:val="22"/>
        </w:rPr>
        <w:t>l est en</w:t>
      </w:r>
      <w:r w:rsidR="000645AE" w:rsidRPr="000F55A0">
        <w:rPr>
          <w:rFonts w:cs="Tahoma"/>
          <w:sz w:val="22"/>
          <w:szCs w:val="22"/>
        </w:rPr>
        <w:t xml:space="preserve">tendu que l'ensemble des biens </w:t>
      </w:r>
      <w:r w:rsidR="00483771" w:rsidRPr="000F55A0">
        <w:rPr>
          <w:rFonts w:cs="Tahoma"/>
          <w:sz w:val="22"/>
          <w:szCs w:val="22"/>
        </w:rPr>
        <w:t>dont la liste sera établi</w:t>
      </w:r>
      <w:r w:rsidR="000645AE" w:rsidRPr="000F55A0">
        <w:rPr>
          <w:rFonts w:cs="Tahoma"/>
          <w:sz w:val="22"/>
          <w:szCs w:val="22"/>
        </w:rPr>
        <w:t>e</w:t>
      </w:r>
      <w:r w:rsidR="00143D26" w:rsidRPr="000F55A0">
        <w:rPr>
          <w:rFonts w:cs="Tahoma"/>
          <w:sz w:val="22"/>
          <w:szCs w:val="22"/>
        </w:rPr>
        <w:t xml:space="preserve"> par p</w:t>
      </w:r>
      <w:r w:rsidR="00483771" w:rsidRPr="000F55A0">
        <w:rPr>
          <w:rFonts w:cs="Tahoma"/>
          <w:sz w:val="22"/>
          <w:szCs w:val="22"/>
        </w:rPr>
        <w:t>rocès-verbal signés des deux parties seront mis à dispos</w:t>
      </w:r>
      <w:r w:rsidR="00B935D6" w:rsidRPr="000F55A0">
        <w:rPr>
          <w:rFonts w:cs="Tahoma"/>
          <w:sz w:val="22"/>
          <w:szCs w:val="22"/>
        </w:rPr>
        <w:t xml:space="preserve">ition </w:t>
      </w:r>
      <w:r w:rsidRPr="000F55A0">
        <w:rPr>
          <w:rFonts w:cs="Tahoma"/>
          <w:sz w:val="22"/>
          <w:szCs w:val="22"/>
        </w:rPr>
        <w:t>à compter de la date effective du transfert</w:t>
      </w:r>
      <w:r w:rsidR="007D38F1" w:rsidRPr="000F55A0">
        <w:rPr>
          <w:rFonts w:cs="Tahoma"/>
          <w:sz w:val="22"/>
          <w:szCs w:val="22"/>
        </w:rPr>
        <w:t>.</w:t>
      </w:r>
    </w:p>
    <w:p w14:paraId="0A92592D" w14:textId="77777777" w:rsidR="00162C88" w:rsidRPr="00841AC9" w:rsidRDefault="00162C88" w:rsidP="00BD5A1E">
      <w:pPr>
        <w:pStyle w:val="Paragraphedeliste"/>
        <w:autoSpaceDE w:val="0"/>
        <w:autoSpaceDN w:val="0"/>
        <w:adjustRightInd w:val="0"/>
        <w:ind w:left="1134"/>
        <w:jc w:val="both"/>
        <w:rPr>
          <w:rFonts w:cs="Tahoma"/>
          <w:sz w:val="22"/>
          <w:szCs w:val="22"/>
        </w:rPr>
      </w:pPr>
    </w:p>
    <w:p w14:paraId="6B28780C" w14:textId="01786AE8" w:rsidR="00162C88" w:rsidRPr="000F55A0" w:rsidRDefault="00143D26" w:rsidP="00841AC9">
      <w:pPr>
        <w:pStyle w:val="Paragraphedeliste"/>
        <w:numPr>
          <w:ilvl w:val="0"/>
          <w:numId w:val="2"/>
        </w:numPr>
        <w:autoSpaceDE w:val="0"/>
        <w:autoSpaceDN w:val="0"/>
        <w:adjustRightInd w:val="0"/>
        <w:ind w:left="1134"/>
        <w:jc w:val="both"/>
        <w:rPr>
          <w:rFonts w:cs="Tahoma"/>
          <w:sz w:val="22"/>
          <w:szCs w:val="22"/>
        </w:rPr>
      </w:pPr>
      <w:r w:rsidRPr="000F55A0">
        <w:rPr>
          <w:rFonts w:cs="Tahoma"/>
          <w:sz w:val="22"/>
          <w:szCs w:val="22"/>
        </w:rPr>
        <w:lastRenderedPageBreak/>
        <w:t>T</w:t>
      </w:r>
      <w:r w:rsidR="00162C88" w:rsidRPr="000F55A0">
        <w:rPr>
          <w:rFonts w:cs="Tahoma"/>
          <w:sz w:val="22"/>
          <w:szCs w:val="22"/>
        </w:rPr>
        <w:t>ransférés en pleine propriété à ti</w:t>
      </w:r>
      <w:r w:rsidRPr="000F55A0">
        <w:rPr>
          <w:rFonts w:cs="Tahoma"/>
          <w:sz w:val="22"/>
          <w:szCs w:val="22"/>
        </w:rPr>
        <w:t xml:space="preserve">tre gratuit à la </w:t>
      </w:r>
      <w:r w:rsidR="002F5175">
        <w:rPr>
          <w:rFonts w:cs="Tahoma"/>
          <w:sz w:val="22"/>
          <w:szCs w:val="22"/>
        </w:rPr>
        <w:t>Régie</w:t>
      </w:r>
      <w:r w:rsidRPr="000F55A0">
        <w:rPr>
          <w:rFonts w:cs="Tahoma"/>
          <w:sz w:val="22"/>
          <w:szCs w:val="22"/>
        </w:rPr>
        <w:t xml:space="preserve"> du SDDEA : </w:t>
      </w:r>
      <w:r w:rsidR="000F55A0">
        <w:rPr>
          <w:rFonts w:cs="Tahoma"/>
          <w:sz w:val="22"/>
          <w:szCs w:val="22"/>
        </w:rPr>
        <w:t>d</w:t>
      </w:r>
      <w:r w:rsidR="00162C88" w:rsidRPr="000F55A0">
        <w:rPr>
          <w:rFonts w:cs="Tahoma"/>
          <w:sz w:val="22"/>
          <w:szCs w:val="22"/>
        </w:rPr>
        <w:t xml:space="preserve">ans l'attente de ce transfert effectif par un acte en la forme administrative ou un acte notarié établi conformément à l'article L. 3112-1 du Code général de la propriété des personnes publiques, il est entendu que l'ensemble des biens </w:t>
      </w:r>
      <w:r w:rsidRPr="000F55A0">
        <w:rPr>
          <w:rFonts w:cs="Tahoma"/>
          <w:sz w:val="22"/>
          <w:szCs w:val="22"/>
        </w:rPr>
        <w:t>dont la liste sera établie par p</w:t>
      </w:r>
      <w:r w:rsidR="00162C88" w:rsidRPr="000F55A0">
        <w:rPr>
          <w:rFonts w:cs="Tahoma"/>
          <w:sz w:val="22"/>
          <w:szCs w:val="22"/>
        </w:rPr>
        <w:t>rocès-verbal signés des deux parti</w:t>
      </w:r>
      <w:r w:rsidR="004378E7">
        <w:rPr>
          <w:rFonts w:cs="Tahoma"/>
          <w:sz w:val="22"/>
          <w:szCs w:val="22"/>
        </w:rPr>
        <w:t xml:space="preserve">es seront mis à disposition au </w:t>
      </w:r>
      <w:r w:rsidR="002F5175" w:rsidRPr="002F5175">
        <w:rPr>
          <w:rFonts w:cs="Tahoma"/>
          <w:sz w:val="22"/>
          <w:szCs w:val="22"/>
          <w:highlight w:val="red"/>
        </w:rPr>
        <w:t>……………….</w:t>
      </w:r>
      <w:r w:rsidR="00162C88" w:rsidRPr="002F5175">
        <w:rPr>
          <w:rFonts w:cs="Tahoma"/>
          <w:sz w:val="22"/>
          <w:szCs w:val="22"/>
          <w:highlight w:val="red"/>
        </w:rPr>
        <w:t>.</w:t>
      </w:r>
    </w:p>
    <w:p w14:paraId="1719C9CD" w14:textId="77777777" w:rsidR="007D38F1" w:rsidRDefault="007D38F1" w:rsidP="00F322ED">
      <w:pPr>
        <w:jc w:val="both"/>
        <w:rPr>
          <w:sz w:val="22"/>
          <w:szCs w:val="22"/>
        </w:rPr>
      </w:pPr>
    </w:p>
    <w:p w14:paraId="4FBA6E3E" w14:textId="47B41846" w:rsidR="004A110E" w:rsidRDefault="00143D26" w:rsidP="00841AC9">
      <w:pPr>
        <w:ind w:left="709"/>
        <w:jc w:val="both"/>
        <w:rPr>
          <w:sz w:val="22"/>
          <w:szCs w:val="22"/>
        </w:rPr>
      </w:pPr>
      <w:r>
        <w:rPr>
          <w:sz w:val="22"/>
          <w:szCs w:val="22"/>
        </w:rPr>
        <w:t>Un procès-verbal</w:t>
      </w:r>
      <w:r w:rsidR="004A110E">
        <w:rPr>
          <w:sz w:val="22"/>
          <w:szCs w:val="22"/>
        </w:rPr>
        <w:t xml:space="preserve"> </w:t>
      </w:r>
      <w:r>
        <w:rPr>
          <w:sz w:val="22"/>
          <w:szCs w:val="22"/>
        </w:rPr>
        <w:t>signé</w:t>
      </w:r>
      <w:r w:rsidR="004A110E">
        <w:rPr>
          <w:sz w:val="22"/>
          <w:szCs w:val="22"/>
        </w:rPr>
        <w:t xml:space="preserve"> entre les parties précisera le régime de transfert patrimonial des biens. </w:t>
      </w:r>
      <w:r w:rsidR="000C57E7">
        <w:rPr>
          <w:sz w:val="22"/>
          <w:szCs w:val="22"/>
        </w:rPr>
        <w:t xml:space="preserve">A défaut, le régime de la mise à disposition prime. </w:t>
      </w:r>
    </w:p>
    <w:p w14:paraId="149F942F" w14:textId="77777777" w:rsidR="004A110E" w:rsidRDefault="004A110E" w:rsidP="00F322ED">
      <w:pPr>
        <w:jc w:val="both"/>
        <w:rPr>
          <w:sz w:val="22"/>
          <w:szCs w:val="22"/>
        </w:rPr>
      </w:pPr>
    </w:p>
    <w:p w14:paraId="43B786E1" w14:textId="77777777" w:rsidR="000F55A0" w:rsidRPr="00F322ED" w:rsidRDefault="000F55A0" w:rsidP="00F322ED">
      <w:pPr>
        <w:jc w:val="both"/>
        <w:rPr>
          <w:sz w:val="22"/>
          <w:szCs w:val="22"/>
        </w:rPr>
      </w:pPr>
    </w:p>
    <w:p w14:paraId="764C77A8" w14:textId="5DC9F34F" w:rsidR="00483771" w:rsidRPr="00F322ED" w:rsidRDefault="004F7213" w:rsidP="000F55A0">
      <w:pPr>
        <w:pStyle w:val="Paragraphedeliste"/>
        <w:numPr>
          <w:ilvl w:val="0"/>
          <w:numId w:val="10"/>
        </w:numPr>
        <w:jc w:val="both"/>
        <w:rPr>
          <w:b/>
          <w:sz w:val="22"/>
          <w:szCs w:val="22"/>
        </w:rPr>
      </w:pPr>
      <w:r>
        <w:rPr>
          <w:b/>
          <w:sz w:val="22"/>
          <w:szCs w:val="22"/>
        </w:rPr>
        <w:t>Sur le plan comptable</w:t>
      </w:r>
    </w:p>
    <w:p w14:paraId="6E977126" w14:textId="77777777" w:rsidR="00483771" w:rsidRPr="00F322ED" w:rsidRDefault="00483771" w:rsidP="00F322ED">
      <w:pPr>
        <w:jc w:val="both"/>
        <w:rPr>
          <w:sz w:val="22"/>
          <w:szCs w:val="22"/>
        </w:rPr>
      </w:pPr>
    </w:p>
    <w:p w14:paraId="42DCA83B" w14:textId="2C6EE72D" w:rsidR="00483771" w:rsidRPr="00F322ED" w:rsidRDefault="00483771" w:rsidP="00841AC9">
      <w:pPr>
        <w:ind w:left="709"/>
        <w:jc w:val="both"/>
        <w:rPr>
          <w:sz w:val="22"/>
          <w:szCs w:val="22"/>
        </w:rPr>
      </w:pPr>
      <w:r w:rsidRPr="00F322ED">
        <w:rPr>
          <w:sz w:val="22"/>
          <w:szCs w:val="22"/>
        </w:rPr>
        <w:t xml:space="preserve">Il est stipulé que tous les éléments d’actif ou de passif du service des </w:t>
      </w:r>
      <w:r w:rsidR="002C1714">
        <w:rPr>
          <w:sz w:val="22"/>
          <w:szCs w:val="22"/>
        </w:rPr>
        <w:t>eau</w:t>
      </w:r>
      <w:r w:rsidRPr="00F322ED">
        <w:rPr>
          <w:sz w:val="22"/>
          <w:szCs w:val="22"/>
        </w:rPr>
        <w:t xml:space="preserve">x de la </w:t>
      </w:r>
      <w:r w:rsidR="00817E0C">
        <w:rPr>
          <w:sz w:val="22"/>
          <w:szCs w:val="22"/>
        </w:rPr>
        <w:t xml:space="preserve">Commune </w:t>
      </w:r>
      <w:r w:rsidRPr="00F322ED">
        <w:rPr>
          <w:sz w:val="22"/>
          <w:szCs w:val="22"/>
        </w:rPr>
        <w:t xml:space="preserve">présents sur le budget annexe du service des </w:t>
      </w:r>
      <w:r w:rsidR="0028628B">
        <w:rPr>
          <w:sz w:val="22"/>
          <w:szCs w:val="22"/>
        </w:rPr>
        <w:t>eau</w:t>
      </w:r>
      <w:r w:rsidRPr="00F322ED">
        <w:rPr>
          <w:sz w:val="22"/>
          <w:szCs w:val="22"/>
        </w:rPr>
        <w:t xml:space="preserve">x repasseront par la comptabilité du budget principal de la </w:t>
      </w:r>
      <w:r w:rsidR="00817E0C">
        <w:rPr>
          <w:sz w:val="22"/>
          <w:szCs w:val="22"/>
        </w:rPr>
        <w:t xml:space="preserve">Commune </w:t>
      </w:r>
      <w:r w:rsidRPr="00F322ED">
        <w:rPr>
          <w:sz w:val="22"/>
          <w:szCs w:val="22"/>
        </w:rPr>
        <w:t>avant transfert sur le budg</w:t>
      </w:r>
      <w:r w:rsidR="00971F4A" w:rsidRPr="00F322ED">
        <w:rPr>
          <w:sz w:val="22"/>
          <w:szCs w:val="22"/>
        </w:rPr>
        <w:t xml:space="preserve">et annexe </w:t>
      </w:r>
      <w:r w:rsidR="002F5175">
        <w:rPr>
          <w:sz w:val="22"/>
          <w:szCs w:val="22"/>
        </w:rPr>
        <w:t xml:space="preserve">« eau potable » </w:t>
      </w:r>
      <w:r w:rsidR="00971F4A" w:rsidRPr="00F322ED">
        <w:rPr>
          <w:sz w:val="22"/>
          <w:szCs w:val="22"/>
        </w:rPr>
        <w:t xml:space="preserve">de la </w:t>
      </w:r>
      <w:r w:rsidR="002F5175">
        <w:rPr>
          <w:sz w:val="22"/>
          <w:szCs w:val="22"/>
        </w:rPr>
        <w:t>Régie</w:t>
      </w:r>
      <w:r w:rsidR="00971F4A" w:rsidRPr="00F322ED">
        <w:rPr>
          <w:sz w:val="22"/>
          <w:szCs w:val="22"/>
        </w:rPr>
        <w:t xml:space="preserve"> du SDDEA.</w:t>
      </w:r>
    </w:p>
    <w:p w14:paraId="262EA8CA" w14:textId="77777777" w:rsidR="00483771" w:rsidRPr="00F322ED" w:rsidRDefault="00483771" w:rsidP="00F322ED">
      <w:pPr>
        <w:ind w:left="709"/>
        <w:jc w:val="both"/>
        <w:rPr>
          <w:sz w:val="22"/>
          <w:szCs w:val="22"/>
        </w:rPr>
      </w:pPr>
    </w:p>
    <w:p w14:paraId="670E208D" w14:textId="77777777" w:rsidR="00483771" w:rsidRPr="00F322ED" w:rsidRDefault="00483771" w:rsidP="00841AC9">
      <w:pPr>
        <w:ind w:left="709"/>
        <w:jc w:val="both"/>
        <w:rPr>
          <w:sz w:val="22"/>
          <w:szCs w:val="22"/>
        </w:rPr>
      </w:pPr>
      <w:r w:rsidRPr="00F322ED">
        <w:rPr>
          <w:sz w:val="22"/>
          <w:szCs w:val="22"/>
        </w:rPr>
        <w:t>Il en sera ainsi pour les comptes du bilan et notamment ceux de la classe 4.</w:t>
      </w:r>
    </w:p>
    <w:p w14:paraId="2403B2E4" w14:textId="77777777" w:rsidR="00483771" w:rsidRPr="00F322ED" w:rsidRDefault="00483771" w:rsidP="00F322ED">
      <w:pPr>
        <w:ind w:left="709"/>
        <w:jc w:val="both"/>
        <w:rPr>
          <w:sz w:val="22"/>
          <w:szCs w:val="22"/>
        </w:rPr>
      </w:pPr>
    </w:p>
    <w:p w14:paraId="3CF29D5C" w14:textId="31B902F0" w:rsidR="00483771" w:rsidRPr="00F322ED" w:rsidRDefault="00971F4A" w:rsidP="00841AC9">
      <w:pPr>
        <w:ind w:left="709"/>
        <w:jc w:val="both"/>
        <w:rPr>
          <w:sz w:val="22"/>
          <w:szCs w:val="22"/>
        </w:rPr>
      </w:pPr>
      <w:r w:rsidRPr="00F322ED">
        <w:rPr>
          <w:sz w:val="22"/>
          <w:szCs w:val="22"/>
        </w:rPr>
        <w:t>Il est aussi convenu :</w:t>
      </w:r>
    </w:p>
    <w:p w14:paraId="025F6365" w14:textId="6BCAA924" w:rsidR="00483771" w:rsidRPr="000F55A0" w:rsidRDefault="0028628B" w:rsidP="00841AC9">
      <w:pPr>
        <w:pStyle w:val="Paragraphedeliste"/>
        <w:numPr>
          <w:ilvl w:val="0"/>
          <w:numId w:val="2"/>
        </w:numPr>
        <w:autoSpaceDE w:val="0"/>
        <w:autoSpaceDN w:val="0"/>
        <w:adjustRightInd w:val="0"/>
        <w:ind w:left="1134"/>
        <w:jc w:val="both"/>
        <w:rPr>
          <w:rFonts w:cs="Tahoma"/>
          <w:sz w:val="22"/>
          <w:szCs w:val="22"/>
        </w:rPr>
      </w:pPr>
      <w:r w:rsidRPr="000F55A0">
        <w:rPr>
          <w:rFonts w:cs="Tahoma"/>
          <w:sz w:val="22"/>
          <w:szCs w:val="22"/>
        </w:rPr>
        <w:t>Que les restes à payer (dépenses engagées et mandatées par le service des eau</w:t>
      </w:r>
      <w:r w:rsidR="00483771" w:rsidRPr="000F55A0">
        <w:rPr>
          <w:rFonts w:cs="Tahoma"/>
          <w:sz w:val="22"/>
          <w:szCs w:val="22"/>
        </w:rPr>
        <w:t xml:space="preserve">x de la commune), les restes à recouvrer (droits acquis ayant fait l'objet de titres de recettes) ainsi que les rattachements éventuels de charges et produits seront imputés au </w:t>
      </w:r>
      <w:r w:rsidR="00971F4A" w:rsidRPr="000F55A0">
        <w:rPr>
          <w:rFonts w:cs="Tahoma"/>
          <w:sz w:val="22"/>
          <w:szCs w:val="22"/>
        </w:rPr>
        <w:t>budget principal de la commune.</w:t>
      </w:r>
    </w:p>
    <w:p w14:paraId="2074DE1A" w14:textId="77777777" w:rsidR="00483771" w:rsidRPr="00F322ED" w:rsidRDefault="00483771" w:rsidP="00841AC9">
      <w:pPr>
        <w:pStyle w:val="Paragraphedeliste"/>
        <w:autoSpaceDE w:val="0"/>
        <w:autoSpaceDN w:val="0"/>
        <w:adjustRightInd w:val="0"/>
        <w:ind w:left="1134"/>
        <w:jc w:val="both"/>
        <w:rPr>
          <w:rFonts w:cs="Tahoma"/>
          <w:sz w:val="22"/>
          <w:szCs w:val="22"/>
        </w:rPr>
      </w:pPr>
    </w:p>
    <w:p w14:paraId="199F4C41" w14:textId="0213ACC6" w:rsidR="00A42222" w:rsidRPr="000F55A0" w:rsidRDefault="0028628B" w:rsidP="00841AC9">
      <w:pPr>
        <w:pStyle w:val="Paragraphedeliste"/>
        <w:numPr>
          <w:ilvl w:val="0"/>
          <w:numId w:val="2"/>
        </w:numPr>
        <w:autoSpaceDE w:val="0"/>
        <w:autoSpaceDN w:val="0"/>
        <w:adjustRightInd w:val="0"/>
        <w:ind w:left="1134"/>
        <w:jc w:val="both"/>
        <w:rPr>
          <w:rFonts w:cs="Tahoma"/>
          <w:sz w:val="22"/>
          <w:szCs w:val="22"/>
        </w:rPr>
      </w:pPr>
      <w:r w:rsidRPr="000F55A0">
        <w:rPr>
          <w:rFonts w:cs="Tahoma"/>
          <w:sz w:val="22"/>
          <w:szCs w:val="22"/>
        </w:rPr>
        <w:t xml:space="preserve">Que les restes à recouvrer échus depuis plus de deux (2) ans (à compter de la date effective du transfert) seront retraités du résultat de liquidation (section d’exploitation) pour leur montant HT. </w:t>
      </w:r>
    </w:p>
    <w:p w14:paraId="7C138561" w14:textId="7B2B46C3" w:rsidR="00A42222" w:rsidRPr="0028628B" w:rsidRDefault="00A42222" w:rsidP="00841AC9">
      <w:pPr>
        <w:autoSpaceDE w:val="0"/>
        <w:autoSpaceDN w:val="0"/>
        <w:adjustRightInd w:val="0"/>
        <w:ind w:left="1134"/>
        <w:jc w:val="both"/>
        <w:rPr>
          <w:rFonts w:cs="Tahoma"/>
          <w:sz w:val="22"/>
          <w:szCs w:val="22"/>
        </w:rPr>
      </w:pPr>
    </w:p>
    <w:p w14:paraId="3E795F11" w14:textId="72AD46B7" w:rsidR="00483771" w:rsidRPr="000F55A0" w:rsidRDefault="0028628B" w:rsidP="00841AC9">
      <w:pPr>
        <w:pStyle w:val="Paragraphedeliste"/>
        <w:numPr>
          <w:ilvl w:val="0"/>
          <w:numId w:val="2"/>
        </w:numPr>
        <w:autoSpaceDE w:val="0"/>
        <w:autoSpaceDN w:val="0"/>
        <w:adjustRightInd w:val="0"/>
        <w:ind w:left="1134"/>
        <w:jc w:val="both"/>
        <w:rPr>
          <w:rFonts w:cs="Tahoma"/>
          <w:sz w:val="22"/>
          <w:szCs w:val="22"/>
        </w:rPr>
      </w:pPr>
      <w:r w:rsidRPr="000F55A0">
        <w:rPr>
          <w:rFonts w:cs="Tahoma"/>
          <w:sz w:val="22"/>
          <w:szCs w:val="22"/>
        </w:rPr>
        <w:t>Q</w:t>
      </w:r>
      <w:r w:rsidR="00483771" w:rsidRPr="000F55A0">
        <w:rPr>
          <w:rFonts w:cs="Tahoma"/>
          <w:sz w:val="22"/>
          <w:szCs w:val="22"/>
        </w:rPr>
        <w:t>ue les restes à réaliser tant en dépenses</w:t>
      </w:r>
      <w:r w:rsidR="009510D1" w:rsidRPr="000F55A0">
        <w:rPr>
          <w:rFonts w:cs="Tahoma"/>
          <w:sz w:val="22"/>
          <w:szCs w:val="22"/>
        </w:rPr>
        <w:t xml:space="preserve"> qu'en recettes, justifiés par </w:t>
      </w:r>
      <w:r w:rsidRPr="000F55A0">
        <w:rPr>
          <w:rFonts w:cs="Tahoma"/>
          <w:sz w:val="22"/>
          <w:szCs w:val="22"/>
        </w:rPr>
        <w:t>un état visé par le maire, feront l'objet d'</w:t>
      </w:r>
      <w:r w:rsidR="004378E7">
        <w:rPr>
          <w:rFonts w:cs="Tahoma"/>
          <w:sz w:val="22"/>
          <w:szCs w:val="22"/>
        </w:rPr>
        <w:t>une reprise au budget annexe</w:t>
      </w:r>
      <w:r w:rsidR="002F5175">
        <w:rPr>
          <w:rFonts w:cs="Tahoma"/>
          <w:sz w:val="22"/>
          <w:szCs w:val="22"/>
        </w:rPr>
        <w:t xml:space="preserve"> « </w:t>
      </w:r>
      <w:r w:rsidR="004378E7">
        <w:rPr>
          <w:rFonts w:cs="Tahoma"/>
          <w:sz w:val="22"/>
          <w:szCs w:val="22"/>
        </w:rPr>
        <w:t>eau</w:t>
      </w:r>
      <w:r w:rsidR="002F5175">
        <w:rPr>
          <w:rFonts w:cs="Tahoma"/>
          <w:sz w:val="22"/>
          <w:szCs w:val="22"/>
        </w:rPr>
        <w:t xml:space="preserve"> potable »</w:t>
      </w:r>
      <w:r w:rsidR="004378E7">
        <w:rPr>
          <w:rFonts w:cs="Tahoma"/>
          <w:sz w:val="22"/>
          <w:szCs w:val="22"/>
        </w:rPr>
        <w:t xml:space="preserve"> de la </w:t>
      </w:r>
      <w:r w:rsidR="002F5175">
        <w:rPr>
          <w:rFonts w:cs="Tahoma"/>
          <w:sz w:val="22"/>
          <w:szCs w:val="22"/>
        </w:rPr>
        <w:t>Régie du SDDEA.</w:t>
      </w:r>
    </w:p>
    <w:p w14:paraId="5140F4ED" w14:textId="77777777" w:rsidR="00483771" w:rsidRPr="00F322ED" w:rsidRDefault="00483771" w:rsidP="00841AC9">
      <w:pPr>
        <w:pStyle w:val="Paragraphedeliste"/>
        <w:autoSpaceDE w:val="0"/>
        <w:autoSpaceDN w:val="0"/>
        <w:adjustRightInd w:val="0"/>
        <w:ind w:left="1134"/>
        <w:jc w:val="both"/>
        <w:rPr>
          <w:rFonts w:cs="Tahoma"/>
          <w:sz w:val="22"/>
          <w:szCs w:val="22"/>
        </w:rPr>
      </w:pPr>
    </w:p>
    <w:p w14:paraId="44011B90" w14:textId="25E687F2" w:rsidR="00483771" w:rsidRPr="000F55A0" w:rsidRDefault="0028628B" w:rsidP="00841AC9">
      <w:pPr>
        <w:pStyle w:val="Paragraphedeliste"/>
        <w:numPr>
          <w:ilvl w:val="0"/>
          <w:numId w:val="2"/>
        </w:numPr>
        <w:autoSpaceDE w:val="0"/>
        <w:autoSpaceDN w:val="0"/>
        <w:adjustRightInd w:val="0"/>
        <w:ind w:left="1134"/>
        <w:jc w:val="both"/>
        <w:rPr>
          <w:rFonts w:cs="Tahoma"/>
          <w:sz w:val="22"/>
          <w:szCs w:val="22"/>
        </w:rPr>
      </w:pPr>
      <w:r w:rsidRPr="000F55A0">
        <w:rPr>
          <w:rFonts w:cs="Tahoma"/>
          <w:sz w:val="22"/>
          <w:szCs w:val="22"/>
        </w:rPr>
        <w:t xml:space="preserve">Que la </w:t>
      </w:r>
      <w:r w:rsidR="002F5175">
        <w:rPr>
          <w:rFonts w:cs="Tahoma"/>
          <w:sz w:val="22"/>
          <w:szCs w:val="22"/>
        </w:rPr>
        <w:t>Régie</w:t>
      </w:r>
      <w:r w:rsidRPr="000F55A0">
        <w:rPr>
          <w:rFonts w:cs="Tahoma"/>
          <w:sz w:val="22"/>
          <w:szCs w:val="22"/>
        </w:rPr>
        <w:t xml:space="preserve"> du SDDEA bénéficiaire du transfert des biens et ouvrages aura pour obligation de continuer l’amortissement des biens ou ouvrages qui lui auront été cédés selon le plan d’amortissement initial ou conformément à ses propres règles </w:t>
      </w:r>
      <w:r w:rsidR="00483771" w:rsidRPr="000F55A0">
        <w:rPr>
          <w:rFonts w:cs="Tahoma"/>
          <w:sz w:val="22"/>
          <w:szCs w:val="22"/>
        </w:rPr>
        <w:t>arrêtées conformément</w:t>
      </w:r>
      <w:r w:rsidR="00971F4A" w:rsidRPr="000F55A0">
        <w:rPr>
          <w:rFonts w:cs="Tahoma"/>
          <w:sz w:val="22"/>
          <w:szCs w:val="22"/>
        </w:rPr>
        <w:t xml:space="preserve"> à la réglementation en vigueur.</w:t>
      </w:r>
    </w:p>
    <w:p w14:paraId="798B39A0" w14:textId="77777777" w:rsidR="00483771" w:rsidRPr="00F322ED" w:rsidRDefault="00483771" w:rsidP="00841AC9">
      <w:pPr>
        <w:pStyle w:val="Paragraphedeliste"/>
        <w:autoSpaceDE w:val="0"/>
        <w:autoSpaceDN w:val="0"/>
        <w:adjustRightInd w:val="0"/>
        <w:ind w:left="1134"/>
        <w:jc w:val="both"/>
        <w:rPr>
          <w:rFonts w:cs="Tahoma"/>
          <w:sz w:val="22"/>
          <w:szCs w:val="22"/>
        </w:rPr>
      </w:pPr>
    </w:p>
    <w:p w14:paraId="6FD2D497" w14:textId="7139D9F5" w:rsidR="0028628B" w:rsidRPr="000F55A0" w:rsidRDefault="0028628B" w:rsidP="00841AC9">
      <w:pPr>
        <w:pStyle w:val="Paragraphedeliste"/>
        <w:numPr>
          <w:ilvl w:val="0"/>
          <w:numId w:val="2"/>
        </w:numPr>
        <w:autoSpaceDE w:val="0"/>
        <w:autoSpaceDN w:val="0"/>
        <w:adjustRightInd w:val="0"/>
        <w:ind w:left="1134"/>
        <w:jc w:val="both"/>
        <w:rPr>
          <w:rFonts w:cs="Tahoma"/>
          <w:sz w:val="22"/>
          <w:szCs w:val="22"/>
        </w:rPr>
      </w:pPr>
      <w:r w:rsidRPr="000F55A0">
        <w:rPr>
          <w:rFonts w:cs="Tahoma"/>
          <w:sz w:val="22"/>
          <w:szCs w:val="22"/>
        </w:rPr>
        <w:t>Que le service, de nature industrielle et commerciale, étant soumis au principe de l'équilibre financier, posé par les articles l. 2224-1 et l. 2224-2 du CGCT, néces</w:t>
      </w:r>
      <w:r w:rsidR="001E5ECB" w:rsidRPr="000F55A0">
        <w:rPr>
          <w:rFonts w:cs="Tahoma"/>
          <w:sz w:val="22"/>
          <w:szCs w:val="22"/>
        </w:rPr>
        <w:t xml:space="preserve">sitant l'individualisation des </w:t>
      </w:r>
      <w:r w:rsidR="00483771" w:rsidRPr="000F55A0">
        <w:rPr>
          <w:rFonts w:cs="Tahoma"/>
          <w:sz w:val="22"/>
          <w:szCs w:val="22"/>
        </w:rPr>
        <w:t>opéra</w:t>
      </w:r>
      <w:r w:rsidR="004378E7">
        <w:rPr>
          <w:rFonts w:cs="Tahoma"/>
          <w:sz w:val="22"/>
          <w:szCs w:val="22"/>
        </w:rPr>
        <w:t xml:space="preserve">tions relatives </w:t>
      </w:r>
      <w:r w:rsidR="0091790D">
        <w:rPr>
          <w:rFonts w:cs="Tahoma"/>
          <w:sz w:val="22"/>
          <w:szCs w:val="22"/>
        </w:rPr>
        <w:t>aux services publics industriels et commerciaux</w:t>
      </w:r>
      <w:r w:rsidRPr="000F55A0">
        <w:rPr>
          <w:rFonts w:cs="Tahoma"/>
          <w:sz w:val="22"/>
          <w:szCs w:val="22"/>
        </w:rPr>
        <w:t xml:space="preserve"> dans un budget spécifique et son financement par la seule redevance acq</w:t>
      </w:r>
      <w:r w:rsidR="000645AE" w:rsidRPr="000F55A0">
        <w:rPr>
          <w:rFonts w:cs="Tahoma"/>
          <w:sz w:val="22"/>
          <w:szCs w:val="22"/>
        </w:rPr>
        <w:t xml:space="preserve">uittée par les usagers, il est </w:t>
      </w:r>
      <w:r w:rsidR="00483771" w:rsidRPr="000F55A0">
        <w:rPr>
          <w:rFonts w:cs="Tahoma"/>
          <w:sz w:val="22"/>
          <w:szCs w:val="22"/>
        </w:rPr>
        <w:t xml:space="preserve">convenu que </w:t>
      </w:r>
      <w:r w:rsidRPr="000F55A0">
        <w:rPr>
          <w:rFonts w:cs="Tahoma"/>
          <w:sz w:val="22"/>
          <w:szCs w:val="22"/>
        </w:rPr>
        <w:t xml:space="preserve">les résultats budgétaires du budget annexe communal, qu’il s’agisse d’excédents ou de déficits, seront transférés net des restes à recouvrer supérieur à deux (2) ans à compter de la date effective du transfert, au budget de la </w:t>
      </w:r>
      <w:r w:rsidR="002F5175">
        <w:rPr>
          <w:rFonts w:cs="Tahoma"/>
          <w:sz w:val="22"/>
          <w:szCs w:val="22"/>
        </w:rPr>
        <w:t>Régie</w:t>
      </w:r>
      <w:r w:rsidRPr="000F55A0">
        <w:rPr>
          <w:rFonts w:cs="Tahoma"/>
          <w:sz w:val="22"/>
          <w:szCs w:val="22"/>
        </w:rPr>
        <w:t xml:space="preserve"> du SDDEA ; le solde d’exécution de la section d’investissement sera quant à lui transféré dans sa totalité. </w:t>
      </w:r>
    </w:p>
    <w:p w14:paraId="3478EAB6" w14:textId="3F4FB4AB" w:rsidR="00483771" w:rsidRDefault="00483771" w:rsidP="0028628B">
      <w:pPr>
        <w:pStyle w:val="Paragraphedeliste"/>
        <w:autoSpaceDE w:val="0"/>
        <w:autoSpaceDN w:val="0"/>
        <w:adjustRightInd w:val="0"/>
        <w:ind w:left="1134"/>
        <w:jc w:val="both"/>
        <w:rPr>
          <w:sz w:val="22"/>
          <w:szCs w:val="22"/>
        </w:rPr>
      </w:pPr>
    </w:p>
    <w:p w14:paraId="3F80D181" w14:textId="7CD2C9C8" w:rsidR="000F55A0" w:rsidRDefault="000F55A0">
      <w:pPr>
        <w:rPr>
          <w:sz w:val="22"/>
          <w:szCs w:val="22"/>
        </w:rPr>
      </w:pPr>
      <w:r>
        <w:rPr>
          <w:sz w:val="22"/>
          <w:szCs w:val="22"/>
        </w:rPr>
        <w:br w:type="page"/>
      </w:r>
    </w:p>
    <w:p w14:paraId="1DD10BC8" w14:textId="0CE56549" w:rsidR="00483771" w:rsidRPr="00F322ED" w:rsidRDefault="004F7213" w:rsidP="000F55A0">
      <w:pPr>
        <w:pStyle w:val="Paragraphedeliste"/>
        <w:numPr>
          <w:ilvl w:val="0"/>
          <w:numId w:val="10"/>
        </w:numPr>
        <w:jc w:val="both"/>
        <w:rPr>
          <w:b/>
          <w:sz w:val="22"/>
          <w:szCs w:val="22"/>
        </w:rPr>
      </w:pPr>
      <w:r>
        <w:rPr>
          <w:b/>
          <w:sz w:val="22"/>
          <w:szCs w:val="22"/>
        </w:rPr>
        <w:lastRenderedPageBreak/>
        <w:t>Sur le plan financier</w:t>
      </w:r>
    </w:p>
    <w:p w14:paraId="77BDABF4" w14:textId="77777777" w:rsidR="00483771" w:rsidRPr="00F322ED" w:rsidRDefault="00483771" w:rsidP="00F322ED">
      <w:pPr>
        <w:jc w:val="both"/>
        <w:rPr>
          <w:sz w:val="22"/>
          <w:szCs w:val="22"/>
        </w:rPr>
      </w:pPr>
    </w:p>
    <w:p w14:paraId="427AA79A" w14:textId="24E1D582" w:rsidR="00483771" w:rsidRPr="00F322ED" w:rsidRDefault="00483771" w:rsidP="00841AC9">
      <w:pPr>
        <w:ind w:left="709"/>
        <w:jc w:val="both"/>
        <w:rPr>
          <w:sz w:val="22"/>
          <w:szCs w:val="22"/>
        </w:rPr>
      </w:pPr>
      <w:r w:rsidRPr="00F322ED">
        <w:rPr>
          <w:sz w:val="22"/>
          <w:szCs w:val="22"/>
        </w:rPr>
        <w:t>Il sera fait aussi application du principe de substitution aux contrats d’emprunts conclus antérieurement à la d</w:t>
      </w:r>
      <w:r w:rsidR="00971F4A" w:rsidRPr="00F322ED">
        <w:rPr>
          <w:sz w:val="22"/>
          <w:szCs w:val="22"/>
        </w:rPr>
        <w:t>ate du transfert de compétence.</w:t>
      </w:r>
    </w:p>
    <w:p w14:paraId="767C9170" w14:textId="77777777" w:rsidR="00483771" w:rsidRPr="00F322ED" w:rsidRDefault="00483771" w:rsidP="00F322ED">
      <w:pPr>
        <w:ind w:left="709"/>
        <w:jc w:val="both"/>
        <w:rPr>
          <w:sz w:val="22"/>
          <w:szCs w:val="22"/>
        </w:rPr>
      </w:pPr>
    </w:p>
    <w:p w14:paraId="23E4755E" w14:textId="5E78EFD0" w:rsidR="00483771" w:rsidRPr="00F322ED" w:rsidRDefault="00483771" w:rsidP="00841AC9">
      <w:pPr>
        <w:ind w:left="709"/>
        <w:jc w:val="both"/>
        <w:rPr>
          <w:sz w:val="22"/>
          <w:szCs w:val="22"/>
        </w:rPr>
      </w:pPr>
      <w:r w:rsidRPr="00F322ED">
        <w:rPr>
          <w:sz w:val="22"/>
          <w:szCs w:val="22"/>
        </w:rPr>
        <w:t xml:space="preserve">De la sorte la </w:t>
      </w:r>
      <w:r w:rsidR="002F5175">
        <w:rPr>
          <w:sz w:val="22"/>
          <w:szCs w:val="22"/>
        </w:rPr>
        <w:t>Régie</w:t>
      </w:r>
      <w:r w:rsidRPr="00F322ED">
        <w:rPr>
          <w:sz w:val="22"/>
          <w:szCs w:val="22"/>
        </w:rPr>
        <w:t xml:space="preserve"> du SDDEA reprendra à son compte l’intégralité de la dette du service des eaux de la commune, à savoir tous les encours des emprunts qui auront ét</w:t>
      </w:r>
      <w:r w:rsidR="004378E7">
        <w:rPr>
          <w:sz w:val="22"/>
          <w:szCs w:val="22"/>
        </w:rPr>
        <w:t xml:space="preserve">é contractés antérieurement au </w:t>
      </w:r>
      <w:r w:rsidR="002F5175" w:rsidRPr="002F5175">
        <w:rPr>
          <w:rFonts w:cs="Tahoma"/>
          <w:sz w:val="22"/>
          <w:szCs w:val="22"/>
          <w:highlight w:val="red"/>
        </w:rPr>
        <w:t>………………..</w:t>
      </w:r>
      <w:r w:rsidR="007D38F1" w:rsidRPr="00F322ED">
        <w:rPr>
          <w:sz w:val="22"/>
          <w:szCs w:val="22"/>
        </w:rPr>
        <w:t>.</w:t>
      </w:r>
    </w:p>
    <w:p w14:paraId="0E775E69" w14:textId="77777777" w:rsidR="00483771" w:rsidRPr="00F322ED" w:rsidRDefault="00483771" w:rsidP="00F322ED">
      <w:pPr>
        <w:ind w:left="709"/>
        <w:jc w:val="both"/>
        <w:rPr>
          <w:sz w:val="22"/>
          <w:szCs w:val="22"/>
        </w:rPr>
      </w:pPr>
    </w:p>
    <w:p w14:paraId="146D8BA8" w14:textId="78D77E9F" w:rsidR="00483771" w:rsidRPr="00F322ED" w:rsidRDefault="00483771" w:rsidP="00841AC9">
      <w:pPr>
        <w:ind w:left="709"/>
        <w:jc w:val="both"/>
        <w:rPr>
          <w:sz w:val="22"/>
          <w:szCs w:val="22"/>
        </w:rPr>
      </w:pPr>
      <w:r w:rsidRPr="00F322ED">
        <w:rPr>
          <w:sz w:val="22"/>
          <w:szCs w:val="22"/>
        </w:rPr>
        <w:t xml:space="preserve">La </w:t>
      </w:r>
      <w:r w:rsidR="00817E0C">
        <w:rPr>
          <w:sz w:val="22"/>
          <w:szCs w:val="22"/>
        </w:rPr>
        <w:t xml:space="preserve">Commune </w:t>
      </w:r>
      <w:r w:rsidRPr="00F322ED">
        <w:rPr>
          <w:sz w:val="22"/>
          <w:szCs w:val="22"/>
        </w:rPr>
        <w:t>s'engage à informer les prêteurs de ce transfert et à obtenir tout document permettant de constater l'effectivité du transfert.</w:t>
      </w:r>
    </w:p>
    <w:p w14:paraId="499377A2" w14:textId="77777777" w:rsidR="00483771" w:rsidRPr="00F322ED" w:rsidRDefault="00483771" w:rsidP="00F322ED">
      <w:pPr>
        <w:ind w:left="709"/>
        <w:jc w:val="both"/>
        <w:rPr>
          <w:sz w:val="22"/>
          <w:szCs w:val="22"/>
        </w:rPr>
      </w:pPr>
    </w:p>
    <w:p w14:paraId="689CB4BC" w14:textId="47A92421" w:rsidR="00483771" w:rsidRPr="00F322ED" w:rsidRDefault="00483771" w:rsidP="00841AC9">
      <w:pPr>
        <w:ind w:left="709"/>
        <w:jc w:val="both"/>
        <w:rPr>
          <w:sz w:val="22"/>
          <w:szCs w:val="22"/>
        </w:rPr>
      </w:pPr>
      <w:r w:rsidRPr="00F322ED">
        <w:rPr>
          <w:sz w:val="22"/>
          <w:szCs w:val="22"/>
        </w:rPr>
        <w:t>Sur le plan des engagements reçus :</w:t>
      </w:r>
      <w:r w:rsidR="000F55A0">
        <w:rPr>
          <w:sz w:val="22"/>
          <w:szCs w:val="22"/>
        </w:rPr>
        <w:t xml:space="preserve"> l</w:t>
      </w:r>
      <w:r w:rsidR="004378E7">
        <w:rPr>
          <w:sz w:val="22"/>
          <w:szCs w:val="22"/>
        </w:rPr>
        <w:t xml:space="preserve">a </w:t>
      </w:r>
      <w:r w:rsidR="002F5175">
        <w:rPr>
          <w:sz w:val="22"/>
          <w:szCs w:val="22"/>
        </w:rPr>
        <w:t>Régie</w:t>
      </w:r>
      <w:r w:rsidR="000645AE" w:rsidRPr="00F322ED">
        <w:rPr>
          <w:sz w:val="22"/>
          <w:szCs w:val="22"/>
        </w:rPr>
        <w:t xml:space="preserve"> du SDD</w:t>
      </w:r>
      <w:r w:rsidRPr="00F322ED">
        <w:rPr>
          <w:sz w:val="22"/>
          <w:szCs w:val="22"/>
        </w:rPr>
        <w:t xml:space="preserve">EA est rendue bénéficiaire des subventions antérieurement accordées par l’Etat, le département, la région ou toute autre collectivité publique, en faveur de la </w:t>
      </w:r>
      <w:r w:rsidR="00817E0C">
        <w:rPr>
          <w:sz w:val="22"/>
          <w:szCs w:val="22"/>
        </w:rPr>
        <w:t xml:space="preserve">Commune </w:t>
      </w:r>
      <w:r w:rsidRPr="00F322ED">
        <w:rPr>
          <w:sz w:val="22"/>
          <w:szCs w:val="22"/>
        </w:rPr>
        <w:t>pour la réalisation d’ouvrages qui relèvent du transfert de compétences.</w:t>
      </w:r>
    </w:p>
    <w:p w14:paraId="34A17AA6" w14:textId="77777777" w:rsidR="00483771" w:rsidRPr="00F322ED" w:rsidRDefault="00483771" w:rsidP="00F322ED">
      <w:pPr>
        <w:jc w:val="both"/>
        <w:rPr>
          <w:sz w:val="22"/>
          <w:szCs w:val="22"/>
        </w:rPr>
      </w:pPr>
    </w:p>
    <w:p w14:paraId="31EB003B" w14:textId="77777777" w:rsidR="00483771" w:rsidRPr="00F322ED" w:rsidRDefault="00483771" w:rsidP="000F55A0">
      <w:pPr>
        <w:pStyle w:val="Paragraphedeliste"/>
        <w:numPr>
          <w:ilvl w:val="0"/>
          <w:numId w:val="10"/>
        </w:numPr>
        <w:jc w:val="both"/>
        <w:rPr>
          <w:b/>
          <w:sz w:val="22"/>
          <w:szCs w:val="22"/>
        </w:rPr>
      </w:pPr>
      <w:r w:rsidRPr="00F322ED">
        <w:rPr>
          <w:b/>
          <w:sz w:val="22"/>
          <w:szCs w:val="22"/>
        </w:rPr>
        <w:t xml:space="preserve">Sur le plan des contrats : marchés ou délégations de service public </w:t>
      </w:r>
    </w:p>
    <w:p w14:paraId="1F74ADAE" w14:textId="77777777" w:rsidR="00483771" w:rsidRPr="00F322ED" w:rsidRDefault="00483771" w:rsidP="00F322ED">
      <w:pPr>
        <w:jc w:val="both"/>
        <w:rPr>
          <w:sz w:val="22"/>
          <w:szCs w:val="22"/>
        </w:rPr>
      </w:pPr>
    </w:p>
    <w:p w14:paraId="5A37A24F" w14:textId="41EEAF64" w:rsidR="00483771" w:rsidRPr="00F322ED" w:rsidRDefault="00483771" w:rsidP="00841AC9">
      <w:pPr>
        <w:ind w:left="709"/>
        <w:jc w:val="both"/>
        <w:rPr>
          <w:sz w:val="22"/>
          <w:szCs w:val="22"/>
        </w:rPr>
      </w:pPr>
      <w:r w:rsidRPr="00F322ED">
        <w:rPr>
          <w:sz w:val="22"/>
          <w:szCs w:val="22"/>
        </w:rPr>
        <w:t>Concernant les contra</w:t>
      </w:r>
      <w:r w:rsidR="00E87367" w:rsidRPr="00F322ED">
        <w:rPr>
          <w:sz w:val="22"/>
          <w:szCs w:val="22"/>
        </w:rPr>
        <w:t xml:space="preserve">ts conclus avec des entreprises </w:t>
      </w:r>
      <w:r w:rsidRPr="00F322ED">
        <w:rPr>
          <w:sz w:val="22"/>
          <w:szCs w:val="22"/>
        </w:rPr>
        <w:t>et notamment les contrats passés avec les opérateurs téléphoniques, les fournisseurs d’énergie, les prestataires de maintenance, les assureurs, pour les ventes d’e</w:t>
      </w:r>
      <w:r w:rsidR="00971F4A" w:rsidRPr="00F322ED">
        <w:rPr>
          <w:sz w:val="22"/>
          <w:szCs w:val="22"/>
        </w:rPr>
        <w:t>au à des collectivités voisines</w:t>
      </w:r>
      <w:r w:rsidRPr="00F322ED">
        <w:rPr>
          <w:sz w:val="22"/>
          <w:szCs w:val="22"/>
        </w:rPr>
        <w:t>, le principe de la substitution s’appliquera aussi.</w:t>
      </w:r>
    </w:p>
    <w:p w14:paraId="235A9016" w14:textId="77777777" w:rsidR="00483771" w:rsidRPr="00F322ED" w:rsidRDefault="00483771" w:rsidP="00F322ED">
      <w:pPr>
        <w:ind w:left="709"/>
        <w:jc w:val="both"/>
        <w:rPr>
          <w:sz w:val="22"/>
          <w:szCs w:val="22"/>
        </w:rPr>
      </w:pPr>
    </w:p>
    <w:p w14:paraId="7F90ED5C" w14:textId="77777777" w:rsidR="00676333" w:rsidRPr="00F322ED" w:rsidRDefault="00676333" w:rsidP="00841AC9">
      <w:pPr>
        <w:ind w:left="709"/>
        <w:jc w:val="both"/>
        <w:rPr>
          <w:sz w:val="22"/>
          <w:szCs w:val="22"/>
        </w:rPr>
      </w:pPr>
      <w:r w:rsidRPr="00F322ED">
        <w:rPr>
          <w:sz w:val="22"/>
          <w:szCs w:val="22"/>
        </w:rPr>
        <w:t xml:space="preserve">Les transferts de contrats pourront donner lieu à un avenant afin de traiter des conséquences liées au changement de personne </w:t>
      </w:r>
      <w:proofErr w:type="gramStart"/>
      <w:r w:rsidRPr="00F322ED">
        <w:rPr>
          <w:sz w:val="22"/>
          <w:szCs w:val="22"/>
        </w:rPr>
        <w:t>publique</w:t>
      </w:r>
      <w:proofErr w:type="gramEnd"/>
      <w:r w:rsidRPr="00F322ED">
        <w:rPr>
          <w:sz w:val="22"/>
          <w:szCs w:val="22"/>
        </w:rPr>
        <w:t>.</w:t>
      </w:r>
    </w:p>
    <w:p w14:paraId="75EEE6AB" w14:textId="77777777" w:rsidR="00676333" w:rsidRPr="00F322ED" w:rsidRDefault="00676333" w:rsidP="00F322ED">
      <w:pPr>
        <w:ind w:left="709"/>
        <w:jc w:val="both"/>
        <w:rPr>
          <w:sz w:val="22"/>
          <w:szCs w:val="22"/>
        </w:rPr>
      </w:pPr>
    </w:p>
    <w:p w14:paraId="5EFAEF4C" w14:textId="469E0C34" w:rsidR="00483771" w:rsidRPr="00F322ED" w:rsidRDefault="00483771" w:rsidP="00841AC9">
      <w:pPr>
        <w:ind w:left="709"/>
        <w:jc w:val="both"/>
        <w:rPr>
          <w:sz w:val="22"/>
          <w:szCs w:val="22"/>
        </w:rPr>
      </w:pPr>
      <w:r w:rsidRPr="00F322ED">
        <w:rPr>
          <w:sz w:val="22"/>
          <w:szCs w:val="22"/>
        </w:rPr>
        <w:t>Les transferts correspondants seront effectués à titre gratuit et ne donneront lieu au paiement d’aucune indemnité, droit, taxe, salaire ou honoraire.</w:t>
      </w:r>
    </w:p>
    <w:p w14:paraId="5BBB30AB" w14:textId="77777777" w:rsidR="00483771" w:rsidRPr="00F322ED" w:rsidRDefault="00483771" w:rsidP="00F322ED">
      <w:pPr>
        <w:ind w:left="709"/>
        <w:jc w:val="both"/>
        <w:rPr>
          <w:sz w:val="22"/>
          <w:szCs w:val="22"/>
        </w:rPr>
      </w:pPr>
    </w:p>
    <w:p w14:paraId="3746E5D7" w14:textId="7600E9FA" w:rsidR="00483771" w:rsidRPr="00F322ED" w:rsidRDefault="00483771" w:rsidP="00841AC9">
      <w:pPr>
        <w:ind w:left="709"/>
        <w:jc w:val="both"/>
        <w:rPr>
          <w:sz w:val="22"/>
          <w:szCs w:val="22"/>
        </w:rPr>
      </w:pPr>
      <w:r w:rsidRPr="00F322ED">
        <w:rPr>
          <w:sz w:val="22"/>
          <w:szCs w:val="22"/>
        </w:rPr>
        <w:t xml:space="preserve">Le même principe de substitution s’appliquera aux conventions de passage de conduites en terrain privé que la </w:t>
      </w:r>
      <w:r w:rsidR="00817E0C">
        <w:rPr>
          <w:sz w:val="22"/>
          <w:szCs w:val="22"/>
        </w:rPr>
        <w:t xml:space="preserve">Commune </w:t>
      </w:r>
      <w:r w:rsidRPr="00F322ED">
        <w:rPr>
          <w:sz w:val="22"/>
          <w:szCs w:val="22"/>
        </w:rPr>
        <w:t>a pu conclure avec des collectivités, des associations, des particuliers, des établissements ou tout autre tiers.</w:t>
      </w:r>
    </w:p>
    <w:p w14:paraId="35EC3B27" w14:textId="77777777" w:rsidR="00483771" w:rsidRPr="00F322ED" w:rsidRDefault="00483771" w:rsidP="00F322ED">
      <w:pPr>
        <w:ind w:left="709"/>
        <w:jc w:val="both"/>
        <w:rPr>
          <w:sz w:val="22"/>
          <w:szCs w:val="22"/>
        </w:rPr>
      </w:pPr>
    </w:p>
    <w:p w14:paraId="42A61D09" w14:textId="1197372D" w:rsidR="00483771" w:rsidRPr="00F322ED" w:rsidRDefault="00483771" w:rsidP="00841AC9">
      <w:pPr>
        <w:ind w:left="709"/>
        <w:jc w:val="both"/>
        <w:rPr>
          <w:sz w:val="22"/>
          <w:szCs w:val="22"/>
        </w:rPr>
      </w:pPr>
      <w:r w:rsidRPr="00F322ED">
        <w:rPr>
          <w:sz w:val="22"/>
          <w:szCs w:val="22"/>
        </w:rPr>
        <w:t xml:space="preserve">La </w:t>
      </w:r>
      <w:r w:rsidR="002F5175">
        <w:rPr>
          <w:sz w:val="22"/>
          <w:szCs w:val="22"/>
        </w:rPr>
        <w:t>Régie</w:t>
      </w:r>
      <w:r w:rsidRPr="00F322ED">
        <w:rPr>
          <w:sz w:val="22"/>
          <w:szCs w:val="22"/>
        </w:rPr>
        <w:t xml:space="preserve"> du SDDEA sera subrogée dans les droits et les obligations qu’avait précédemment</w:t>
      </w:r>
      <w:r w:rsidR="004378E7">
        <w:rPr>
          <w:sz w:val="22"/>
          <w:szCs w:val="22"/>
        </w:rPr>
        <w:t>,</w:t>
      </w:r>
      <w:r w:rsidRPr="00F322ED">
        <w:rPr>
          <w:sz w:val="22"/>
          <w:szCs w:val="22"/>
        </w:rPr>
        <w:t xml:space="preserve"> en la matière</w:t>
      </w:r>
      <w:r w:rsidR="000F55A0">
        <w:rPr>
          <w:sz w:val="22"/>
          <w:szCs w:val="22"/>
        </w:rPr>
        <w:t>,</w:t>
      </w:r>
      <w:r w:rsidRPr="00F322ED">
        <w:rPr>
          <w:sz w:val="22"/>
          <w:szCs w:val="22"/>
        </w:rPr>
        <w:t xml:space="preserve"> la commune.</w:t>
      </w:r>
    </w:p>
    <w:p w14:paraId="79B4C240" w14:textId="77777777" w:rsidR="00483771" w:rsidRDefault="00483771" w:rsidP="00F322ED">
      <w:pPr>
        <w:jc w:val="both"/>
        <w:rPr>
          <w:sz w:val="22"/>
          <w:szCs w:val="22"/>
        </w:rPr>
      </w:pPr>
    </w:p>
    <w:p w14:paraId="2A7ACF91" w14:textId="6567E724" w:rsidR="007C754F" w:rsidRPr="00C50836" w:rsidRDefault="004F7213" w:rsidP="000F55A0">
      <w:pPr>
        <w:pStyle w:val="Paragraphedeliste"/>
        <w:numPr>
          <w:ilvl w:val="0"/>
          <w:numId w:val="10"/>
        </w:numPr>
        <w:jc w:val="both"/>
        <w:rPr>
          <w:b/>
          <w:sz w:val="22"/>
          <w:szCs w:val="22"/>
        </w:rPr>
      </w:pPr>
      <w:r>
        <w:rPr>
          <w:b/>
          <w:sz w:val="22"/>
          <w:szCs w:val="22"/>
        </w:rPr>
        <w:t>Sur le plan des personnels</w:t>
      </w:r>
    </w:p>
    <w:p w14:paraId="075B0A10" w14:textId="77777777" w:rsidR="007C754F" w:rsidRPr="00C50836" w:rsidRDefault="007C754F" w:rsidP="00F322ED">
      <w:pPr>
        <w:jc w:val="both"/>
        <w:rPr>
          <w:sz w:val="22"/>
          <w:szCs w:val="22"/>
        </w:rPr>
      </w:pPr>
    </w:p>
    <w:p w14:paraId="0D1F306A" w14:textId="6094DD92" w:rsidR="004A110E" w:rsidRPr="00C50836" w:rsidRDefault="004A110E" w:rsidP="00841AC9">
      <w:pPr>
        <w:ind w:left="709"/>
        <w:jc w:val="both"/>
        <w:rPr>
          <w:sz w:val="22"/>
          <w:szCs w:val="22"/>
        </w:rPr>
      </w:pPr>
      <w:r w:rsidRPr="00C50836">
        <w:rPr>
          <w:sz w:val="22"/>
          <w:szCs w:val="22"/>
        </w:rPr>
        <w:t>Dans l’hypothèse où, dans le cadre de l’exercice de cette compétence, la Commune dispose d’agents à temps plein/temps partiel, le transfert de la compétence de la Commune</w:t>
      </w:r>
      <w:r w:rsidR="00133BCD">
        <w:rPr>
          <w:sz w:val="22"/>
          <w:szCs w:val="22"/>
        </w:rPr>
        <w:t xml:space="preserve"> au SDDEA entraine le transfert</w:t>
      </w:r>
      <w:r w:rsidR="002F5175">
        <w:rPr>
          <w:sz w:val="22"/>
          <w:szCs w:val="22"/>
        </w:rPr>
        <w:t>/la mise à disposition</w:t>
      </w:r>
      <w:r w:rsidRPr="00C50836">
        <w:rPr>
          <w:sz w:val="22"/>
          <w:szCs w:val="22"/>
        </w:rPr>
        <w:t xml:space="preserve"> des agents nécessaire à la réalisation de cette compétence. </w:t>
      </w:r>
    </w:p>
    <w:p w14:paraId="64A183A2" w14:textId="77777777" w:rsidR="007C754F" w:rsidRPr="00C50836" w:rsidRDefault="007C754F" w:rsidP="007C754F">
      <w:pPr>
        <w:ind w:left="709"/>
        <w:jc w:val="both"/>
        <w:rPr>
          <w:sz w:val="22"/>
          <w:szCs w:val="22"/>
        </w:rPr>
      </w:pPr>
    </w:p>
    <w:p w14:paraId="2343BDC3" w14:textId="09309B37" w:rsidR="007C754F" w:rsidRPr="00C50836" w:rsidRDefault="007C754F" w:rsidP="00841AC9">
      <w:pPr>
        <w:ind w:left="709"/>
        <w:jc w:val="both"/>
        <w:rPr>
          <w:sz w:val="22"/>
          <w:szCs w:val="22"/>
        </w:rPr>
      </w:pPr>
      <w:r w:rsidRPr="00C50836">
        <w:rPr>
          <w:sz w:val="22"/>
          <w:szCs w:val="22"/>
        </w:rPr>
        <w:t>Le statut, les conditions et les modalités de ce transfert/cette mise à disposition feront l’objet d’une convention de transfert</w:t>
      </w:r>
      <w:r w:rsidR="00EB32E1">
        <w:rPr>
          <w:sz w:val="22"/>
          <w:szCs w:val="22"/>
        </w:rPr>
        <w:t>/mise à disposition</w:t>
      </w:r>
      <w:bookmarkStart w:id="0" w:name="_GoBack"/>
      <w:bookmarkEnd w:id="0"/>
      <w:r w:rsidR="000F55A0">
        <w:rPr>
          <w:sz w:val="22"/>
          <w:szCs w:val="22"/>
        </w:rPr>
        <w:t xml:space="preserve"> </w:t>
      </w:r>
      <w:r w:rsidRPr="00C50836">
        <w:rPr>
          <w:sz w:val="22"/>
          <w:szCs w:val="22"/>
        </w:rPr>
        <w:t xml:space="preserve">signée conjointement par la </w:t>
      </w:r>
      <w:r w:rsidR="00817E0C" w:rsidRPr="00C50836">
        <w:rPr>
          <w:sz w:val="22"/>
          <w:szCs w:val="22"/>
        </w:rPr>
        <w:t xml:space="preserve">Commune </w:t>
      </w:r>
      <w:r w:rsidRPr="00C50836">
        <w:rPr>
          <w:sz w:val="22"/>
          <w:szCs w:val="22"/>
        </w:rPr>
        <w:t xml:space="preserve">et le SDDEA. </w:t>
      </w:r>
    </w:p>
    <w:p w14:paraId="78D3A87E" w14:textId="77777777" w:rsidR="007C754F" w:rsidRPr="00C50836" w:rsidRDefault="007C754F" w:rsidP="007C754F">
      <w:pPr>
        <w:ind w:left="709"/>
        <w:jc w:val="both"/>
        <w:rPr>
          <w:sz w:val="22"/>
          <w:szCs w:val="22"/>
        </w:rPr>
      </w:pPr>
    </w:p>
    <w:p w14:paraId="6AF3F4FD" w14:textId="77777777" w:rsidR="007C754F" w:rsidRDefault="007C754F" w:rsidP="00841AC9">
      <w:pPr>
        <w:ind w:left="709"/>
        <w:jc w:val="both"/>
        <w:rPr>
          <w:sz w:val="22"/>
          <w:szCs w:val="22"/>
        </w:rPr>
      </w:pPr>
      <w:r w:rsidRPr="00C50836">
        <w:rPr>
          <w:sz w:val="22"/>
          <w:szCs w:val="22"/>
        </w:rPr>
        <w:t xml:space="preserve">Cette convention précisera </w:t>
      </w:r>
      <w:proofErr w:type="gramStart"/>
      <w:r w:rsidRPr="00BD5A1E">
        <w:rPr>
          <w:i/>
          <w:sz w:val="22"/>
          <w:szCs w:val="22"/>
        </w:rPr>
        <w:t>a</w:t>
      </w:r>
      <w:proofErr w:type="gramEnd"/>
      <w:r w:rsidRPr="00BD5A1E">
        <w:rPr>
          <w:i/>
          <w:sz w:val="22"/>
          <w:szCs w:val="22"/>
        </w:rPr>
        <w:t xml:space="preserve"> minima</w:t>
      </w:r>
      <w:r w:rsidRPr="00C50836">
        <w:rPr>
          <w:sz w:val="22"/>
          <w:szCs w:val="22"/>
        </w:rPr>
        <w:t xml:space="preserve"> : </w:t>
      </w:r>
    </w:p>
    <w:p w14:paraId="1FE44941" w14:textId="77777777" w:rsidR="00841AC9" w:rsidRPr="00C50836" w:rsidRDefault="00841AC9" w:rsidP="00841AC9">
      <w:pPr>
        <w:ind w:left="709"/>
        <w:jc w:val="both"/>
        <w:rPr>
          <w:sz w:val="22"/>
          <w:szCs w:val="22"/>
        </w:rPr>
      </w:pPr>
    </w:p>
    <w:p w14:paraId="2C0A7AA2" w14:textId="77777777" w:rsidR="007C754F" w:rsidRPr="00C50836" w:rsidRDefault="007C754F" w:rsidP="007C754F">
      <w:pPr>
        <w:pStyle w:val="Paragraphedeliste"/>
        <w:numPr>
          <w:ilvl w:val="0"/>
          <w:numId w:val="2"/>
        </w:numPr>
        <w:autoSpaceDE w:val="0"/>
        <w:autoSpaceDN w:val="0"/>
        <w:adjustRightInd w:val="0"/>
        <w:ind w:left="1134"/>
        <w:jc w:val="both"/>
        <w:rPr>
          <w:rFonts w:cs="Tahoma"/>
          <w:sz w:val="22"/>
          <w:szCs w:val="22"/>
        </w:rPr>
      </w:pPr>
      <w:r w:rsidRPr="00C50836">
        <w:rPr>
          <w:rFonts w:cs="Tahoma"/>
          <w:sz w:val="22"/>
          <w:szCs w:val="22"/>
        </w:rPr>
        <w:t>Le nom et prénom de l’agent</w:t>
      </w:r>
    </w:p>
    <w:p w14:paraId="290F61E9" w14:textId="77777777" w:rsidR="007C754F" w:rsidRPr="00C50836" w:rsidRDefault="007C754F" w:rsidP="007C754F">
      <w:pPr>
        <w:pStyle w:val="Paragraphedeliste"/>
        <w:numPr>
          <w:ilvl w:val="0"/>
          <w:numId w:val="2"/>
        </w:numPr>
        <w:autoSpaceDE w:val="0"/>
        <w:autoSpaceDN w:val="0"/>
        <w:adjustRightInd w:val="0"/>
        <w:ind w:left="1134"/>
        <w:jc w:val="both"/>
        <w:rPr>
          <w:rFonts w:cs="Tahoma"/>
          <w:sz w:val="22"/>
          <w:szCs w:val="22"/>
        </w:rPr>
      </w:pPr>
      <w:r w:rsidRPr="00C50836">
        <w:rPr>
          <w:rFonts w:cs="Tahoma"/>
          <w:sz w:val="22"/>
          <w:szCs w:val="22"/>
        </w:rPr>
        <w:t xml:space="preserve">Le statut applicable </w:t>
      </w:r>
    </w:p>
    <w:p w14:paraId="4E2BDEF1" w14:textId="77777777" w:rsidR="007C754F" w:rsidRPr="00C50836" w:rsidRDefault="007C754F" w:rsidP="007C754F">
      <w:pPr>
        <w:pStyle w:val="Paragraphedeliste"/>
        <w:numPr>
          <w:ilvl w:val="0"/>
          <w:numId w:val="2"/>
        </w:numPr>
        <w:autoSpaceDE w:val="0"/>
        <w:autoSpaceDN w:val="0"/>
        <w:adjustRightInd w:val="0"/>
        <w:ind w:left="1134"/>
        <w:jc w:val="both"/>
        <w:rPr>
          <w:rFonts w:cs="Tahoma"/>
          <w:sz w:val="22"/>
          <w:szCs w:val="22"/>
        </w:rPr>
      </w:pPr>
      <w:r w:rsidRPr="00C50836">
        <w:rPr>
          <w:rFonts w:cs="Tahoma"/>
          <w:sz w:val="22"/>
          <w:szCs w:val="22"/>
        </w:rPr>
        <w:lastRenderedPageBreak/>
        <w:t>La rémunération</w:t>
      </w:r>
    </w:p>
    <w:p w14:paraId="04149F58" w14:textId="77777777" w:rsidR="007C754F" w:rsidRPr="00C50836" w:rsidRDefault="007C754F" w:rsidP="007C754F">
      <w:pPr>
        <w:pStyle w:val="Paragraphedeliste"/>
        <w:numPr>
          <w:ilvl w:val="0"/>
          <w:numId w:val="2"/>
        </w:numPr>
        <w:autoSpaceDE w:val="0"/>
        <w:autoSpaceDN w:val="0"/>
        <w:adjustRightInd w:val="0"/>
        <w:ind w:left="1134"/>
        <w:jc w:val="both"/>
        <w:rPr>
          <w:rFonts w:cs="Tahoma"/>
          <w:sz w:val="22"/>
          <w:szCs w:val="22"/>
        </w:rPr>
      </w:pPr>
      <w:r w:rsidRPr="00C50836">
        <w:rPr>
          <w:rFonts w:cs="Tahoma"/>
          <w:sz w:val="22"/>
          <w:szCs w:val="22"/>
        </w:rPr>
        <w:t>L’étendu des missions confiées</w:t>
      </w:r>
    </w:p>
    <w:p w14:paraId="263193A4" w14:textId="77777777" w:rsidR="007C754F" w:rsidRPr="00C50836" w:rsidRDefault="007C754F" w:rsidP="007C754F">
      <w:pPr>
        <w:pStyle w:val="Paragraphedeliste"/>
        <w:numPr>
          <w:ilvl w:val="0"/>
          <w:numId w:val="2"/>
        </w:numPr>
        <w:autoSpaceDE w:val="0"/>
        <w:autoSpaceDN w:val="0"/>
        <w:adjustRightInd w:val="0"/>
        <w:ind w:left="1134"/>
        <w:jc w:val="both"/>
        <w:rPr>
          <w:rFonts w:cs="Tahoma"/>
          <w:sz w:val="22"/>
          <w:szCs w:val="22"/>
        </w:rPr>
      </w:pPr>
      <w:r w:rsidRPr="00C50836">
        <w:rPr>
          <w:rFonts w:cs="Tahoma"/>
          <w:sz w:val="22"/>
          <w:szCs w:val="22"/>
        </w:rPr>
        <w:t>La date effective du transfert</w:t>
      </w:r>
    </w:p>
    <w:p w14:paraId="268D053E" w14:textId="77777777" w:rsidR="00483771" w:rsidRDefault="00483771" w:rsidP="00F322ED">
      <w:pPr>
        <w:jc w:val="both"/>
        <w:rPr>
          <w:sz w:val="22"/>
          <w:szCs w:val="22"/>
        </w:rPr>
      </w:pPr>
    </w:p>
    <w:p w14:paraId="52D07871" w14:textId="77777777" w:rsidR="00664EF2" w:rsidRPr="00F322ED" w:rsidRDefault="00664EF2" w:rsidP="00F322ED">
      <w:pPr>
        <w:jc w:val="both"/>
        <w:rPr>
          <w:sz w:val="22"/>
          <w:szCs w:val="22"/>
        </w:rPr>
      </w:pPr>
    </w:p>
    <w:p w14:paraId="0B0ED5E5" w14:textId="30820A9D" w:rsidR="00483771" w:rsidRPr="00F322ED" w:rsidRDefault="00483771" w:rsidP="00F322ED">
      <w:pPr>
        <w:pStyle w:val="Paragraphedeliste"/>
        <w:numPr>
          <w:ilvl w:val="0"/>
          <w:numId w:val="4"/>
        </w:numPr>
        <w:ind w:left="709" w:hanging="425"/>
        <w:jc w:val="both"/>
        <w:rPr>
          <w:sz w:val="22"/>
          <w:szCs w:val="22"/>
        </w:rPr>
      </w:pPr>
      <w:r w:rsidRPr="00F322ED">
        <w:rPr>
          <w:b/>
          <w:sz w:val="22"/>
          <w:szCs w:val="22"/>
        </w:rPr>
        <w:t>DONNE POUVOIR</w:t>
      </w:r>
      <w:r w:rsidRPr="00F322ED">
        <w:rPr>
          <w:sz w:val="22"/>
          <w:szCs w:val="22"/>
        </w:rPr>
        <w:t xml:space="preserve"> à Monsieur le Maire de signer tout document relatif à ce dossier conformément aux propositions telles qu'adoptées à l'issue du vote.</w:t>
      </w:r>
    </w:p>
    <w:p w14:paraId="533078C6" w14:textId="77777777" w:rsidR="00483771" w:rsidRPr="00F322ED" w:rsidRDefault="00483771" w:rsidP="00F322ED">
      <w:pPr>
        <w:jc w:val="both"/>
        <w:rPr>
          <w:sz w:val="22"/>
          <w:szCs w:val="22"/>
        </w:rPr>
      </w:pPr>
    </w:p>
    <w:p w14:paraId="059621D2" w14:textId="77777777" w:rsidR="00483771" w:rsidRPr="00F322ED" w:rsidRDefault="00483771" w:rsidP="00F322ED">
      <w:pPr>
        <w:jc w:val="both"/>
        <w:rPr>
          <w:sz w:val="22"/>
          <w:szCs w:val="22"/>
        </w:rPr>
      </w:pPr>
      <w:r w:rsidRPr="00F322ED">
        <w:rPr>
          <w:sz w:val="22"/>
          <w:szCs w:val="22"/>
        </w:rPr>
        <w:t xml:space="preserve">Fait et délibéré en séance </w:t>
      </w:r>
      <w:proofErr w:type="gramStart"/>
      <w:r w:rsidRPr="00F322ED">
        <w:rPr>
          <w:sz w:val="22"/>
          <w:szCs w:val="22"/>
        </w:rPr>
        <w:t>les jour</w:t>
      </w:r>
      <w:proofErr w:type="gramEnd"/>
      <w:r w:rsidRPr="00F322ED">
        <w:rPr>
          <w:sz w:val="22"/>
          <w:szCs w:val="22"/>
        </w:rPr>
        <w:t>, mois et an susdits et ont signé au registre tous les membres présents.</w:t>
      </w:r>
    </w:p>
    <w:p w14:paraId="6B9C1941" w14:textId="77777777" w:rsidR="00483771" w:rsidRPr="00676333" w:rsidRDefault="00483771" w:rsidP="001E5ECB">
      <w:pPr>
        <w:jc w:val="both"/>
      </w:pPr>
    </w:p>
    <w:p w14:paraId="5E81B3A5" w14:textId="77777777" w:rsidR="00483771" w:rsidRPr="00676333" w:rsidRDefault="00483771" w:rsidP="001E5ECB">
      <w:pPr>
        <w:jc w:val="both"/>
      </w:pPr>
    </w:p>
    <w:p w14:paraId="30D5A379" w14:textId="77777777" w:rsidR="00483771" w:rsidRPr="00F322ED" w:rsidRDefault="00483771" w:rsidP="001E5ECB">
      <w:pPr>
        <w:ind w:firstLine="4536"/>
        <w:jc w:val="both"/>
        <w:rPr>
          <w:b/>
          <w:sz w:val="22"/>
        </w:rPr>
      </w:pPr>
      <w:r w:rsidRPr="00F322ED">
        <w:rPr>
          <w:b/>
          <w:sz w:val="22"/>
        </w:rPr>
        <w:t>Pour extrait conforme,</w:t>
      </w:r>
    </w:p>
    <w:p w14:paraId="0EED2D54" w14:textId="77777777" w:rsidR="00483771" w:rsidRPr="00F322ED" w:rsidRDefault="00483771" w:rsidP="001E5ECB">
      <w:pPr>
        <w:ind w:firstLine="4536"/>
        <w:jc w:val="both"/>
        <w:rPr>
          <w:sz w:val="22"/>
        </w:rPr>
      </w:pPr>
      <w:r w:rsidRPr="00F322ED">
        <w:rPr>
          <w:sz w:val="22"/>
        </w:rPr>
        <w:t>Délibération certifiée exécutoire</w:t>
      </w:r>
    </w:p>
    <w:p w14:paraId="087C097B" w14:textId="77777777" w:rsidR="00F322ED" w:rsidRPr="00F322ED" w:rsidRDefault="00F322ED" w:rsidP="001E5ECB">
      <w:pPr>
        <w:ind w:firstLine="4536"/>
        <w:jc w:val="both"/>
        <w:rPr>
          <w:sz w:val="22"/>
        </w:rPr>
      </w:pPr>
    </w:p>
    <w:p w14:paraId="3BF0B739" w14:textId="07E84039" w:rsidR="00483771" w:rsidRPr="00F322ED" w:rsidRDefault="00483771" w:rsidP="001E5ECB">
      <w:pPr>
        <w:ind w:firstLine="4536"/>
        <w:jc w:val="both"/>
        <w:rPr>
          <w:sz w:val="22"/>
        </w:rPr>
      </w:pPr>
      <w:proofErr w:type="gramStart"/>
      <w:r w:rsidRPr="00F322ED">
        <w:rPr>
          <w:sz w:val="22"/>
        </w:rPr>
        <w:t>à</w:t>
      </w:r>
      <w:proofErr w:type="gramEnd"/>
      <w:r w:rsidRPr="00F322ED">
        <w:rPr>
          <w:sz w:val="22"/>
        </w:rPr>
        <w:t xml:space="preserve"> compter du</w:t>
      </w:r>
      <w:r w:rsidR="00F322ED" w:rsidRPr="00C50836">
        <w:rPr>
          <w:sz w:val="22"/>
          <w:highlight w:val="red"/>
        </w:rPr>
        <w:t>……………………………..</w:t>
      </w:r>
      <w:r w:rsidR="006F7822">
        <w:rPr>
          <w:sz w:val="22"/>
        </w:rPr>
        <w:t xml:space="preserve"> </w:t>
      </w:r>
    </w:p>
    <w:p w14:paraId="19846A3C" w14:textId="77777777" w:rsidR="00F322ED" w:rsidRPr="00F322ED" w:rsidRDefault="00F322ED" w:rsidP="001E5ECB">
      <w:pPr>
        <w:ind w:firstLine="4536"/>
        <w:jc w:val="both"/>
        <w:rPr>
          <w:sz w:val="22"/>
        </w:rPr>
      </w:pPr>
    </w:p>
    <w:p w14:paraId="1CB1D908" w14:textId="77777777" w:rsidR="00483771" w:rsidRDefault="00483771" w:rsidP="001E5ECB">
      <w:pPr>
        <w:ind w:firstLine="4536"/>
        <w:jc w:val="both"/>
        <w:rPr>
          <w:sz w:val="22"/>
        </w:rPr>
      </w:pPr>
      <w:r w:rsidRPr="00F322ED">
        <w:rPr>
          <w:sz w:val="22"/>
        </w:rPr>
        <w:t>Le Maire,</w:t>
      </w:r>
    </w:p>
    <w:p w14:paraId="15B7A5D6" w14:textId="77777777" w:rsidR="004378E7" w:rsidRDefault="004378E7" w:rsidP="001E5ECB">
      <w:pPr>
        <w:ind w:firstLine="4536"/>
        <w:jc w:val="both"/>
        <w:rPr>
          <w:sz w:val="22"/>
        </w:rPr>
      </w:pPr>
    </w:p>
    <w:p w14:paraId="4161AEBA" w14:textId="77777777" w:rsidR="004378E7" w:rsidRDefault="004378E7" w:rsidP="001E5ECB">
      <w:pPr>
        <w:ind w:firstLine="4536"/>
        <w:jc w:val="both"/>
        <w:rPr>
          <w:sz w:val="22"/>
        </w:rPr>
      </w:pPr>
    </w:p>
    <w:p w14:paraId="5B78E0F2" w14:textId="77777777" w:rsidR="004378E7" w:rsidRDefault="004378E7" w:rsidP="001E5ECB">
      <w:pPr>
        <w:ind w:firstLine="4536"/>
        <w:jc w:val="both"/>
        <w:rPr>
          <w:sz w:val="22"/>
        </w:rPr>
      </w:pPr>
    </w:p>
    <w:p w14:paraId="475A99C7" w14:textId="77777777" w:rsidR="004378E7" w:rsidRDefault="004378E7" w:rsidP="001E5ECB">
      <w:pPr>
        <w:ind w:firstLine="4536"/>
        <w:jc w:val="both"/>
        <w:rPr>
          <w:sz w:val="22"/>
        </w:rPr>
      </w:pPr>
    </w:p>
    <w:p w14:paraId="79CA366A" w14:textId="77777777" w:rsidR="004378E7" w:rsidRDefault="004378E7" w:rsidP="001E5ECB">
      <w:pPr>
        <w:ind w:firstLine="4536"/>
        <w:jc w:val="both"/>
        <w:rPr>
          <w:sz w:val="22"/>
        </w:rPr>
      </w:pPr>
    </w:p>
    <w:p w14:paraId="5D967984" w14:textId="77777777" w:rsidR="004378E7" w:rsidRDefault="004378E7" w:rsidP="001E5ECB">
      <w:pPr>
        <w:ind w:firstLine="4536"/>
        <w:jc w:val="both"/>
        <w:rPr>
          <w:sz w:val="22"/>
        </w:rPr>
      </w:pPr>
    </w:p>
    <w:p w14:paraId="70C0A447" w14:textId="77777777" w:rsidR="004378E7" w:rsidRDefault="004378E7" w:rsidP="001E5ECB">
      <w:pPr>
        <w:ind w:firstLine="4536"/>
        <w:jc w:val="both"/>
        <w:rPr>
          <w:sz w:val="22"/>
        </w:rPr>
      </w:pPr>
    </w:p>
    <w:p w14:paraId="296B2424" w14:textId="77777777" w:rsidR="004378E7" w:rsidRDefault="004378E7" w:rsidP="001E5ECB">
      <w:pPr>
        <w:ind w:firstLine="4536"/>
        <w:jc w:val="both"/>
        <w:rPr>
          <w:sz w:val="22"/>
        </w:rPr>
      </w:pPr>
    </w:p>
    <w:p w14:paraId="0E5645BC" w14:textId="77777777" w:rsidR="004378E7" w:rsidRDefault="004378E7" w:rsidP="001E5ECB">
      <w:pPr>
        <w:ind w:firstLine="4536"/>
        <w:jc w:val="both"/>
        <w:rPr>
          <w:sz w:val="22"/>
        </w:rPr>
      </w:pPr>
    </w:p>
    <w:p w14:paraId="1EBDE9CF" w14:textId="77777777" w:rsidR="004378E7" w:rsidRDefault="004378E7" w:rsidP="001E5ECB">
      <w:pPr>
        <w:ind w:firstLine="4536"/>
        <w:jc w:val="both"/>
        <w:rPr>
          <w:sz w:val="22"/>
        </w:rPr>
      </w:pPr>
    </w:p>
    <w:p w14:paraId="76BF59A0" w14:textId="77777777" w:rsidR="004378E7" w:rsidRDefault="004378E7" w:rsidP="001E5ECB">
      <w:pPr>
        <w:ind w:firstLine="4536"/>
        <w:jc w:val="both"/>
        <w:rPr>
          <w:sz w:val="22"/>
        </w:rPr>
      </w:pPr>
    </w:p>
    <w:p w14:paraId="25DE4E81" w14:textId="77777777" w:rsidR="004378E7" w:rsidRDefault="004378E7" w:rsidP="001E5ECB">
      <w:pPr>
        <w:ind w:firstLine="4536"/>
        <w:jc w:val="both"/>
        <w:rPr>
          <w:sz w:val="22"/>
        </w:rPr>
      </w:pPr>
    </w:p>
    <w:p w14:paraId="5C767C9C" w14:textId="77777777" w:rsidR="004378E7" w:rsidRDefault="004378E7" w:rsidP="001E5ECB">
      <w:pPr>
        <w:ind w:firstLine="4536"/>
        <w:jc w:val="both"/>
        <w:rPr>
          <w:sz w:val="22"/>
        </w:rPr>
      </w:pPr>
    </w:p>
    <w:p w14:paraId="48974D08" w14:textId="77777777" w:rsidR="004378E7" w:rsidRDefault="004378E7" w:rsidP="001E5ECB">
      <w:pPr>
        <w:ind w:firstLine="4536"/>
        <w:jc w:val="both"/>
        <w:rPr>
          <w:sz w:val="22"/>
        </w:rPr>
      </w:pPr>
    </w:p>
    <w:p w14:paraId="6F72F602" w14:textId="77777777" w:rsidR="004378E7" w:rsidRDefault="004378E7" w:rsidP="001E5ECB">
      <w:pPr>
        <w:ind w:firstLine="4536"/>
        <w:jc w:val="both"/>
        <w:rPr>
          <w:sz w:val="22"/>
        </w:rPr>
      </w:pPr>
    </w:p>
    <w:p w14:paraId="28549D38" w14:textId="77777777" w:rsidR="004378E7" w:rsidRDefault="004378E7" w:rsidP="001E5ECB">
      <w:pPr>
        <w:ind w:firstLine="4536"/>
        <w:jc w:val="both"/>
        <w:rPr>
          <w:sz w:val="22"/>
        </w:rPr>
      </w:pPr>
    </w:p>
    <w:p w14:paraId="512035CC" w14:textId="77777777" w:rsidR="004378E7" w:rsidRDefault="004378E7" w:rsidP="001E5ECB">
      <w:pPr>
        <w:ind w:firstLine="4536"/>
        <w:jc w:val="both"/>
        <w:rPr>
          <w:sz w:val="22"/>
        </w:rPr>
      </w:pPr>
    </w:p>
    <w:p w14:paraId="5BBCC5C0" w14:textId="77777777" w:rsidR="004378E7" w:rsidRDefault="004378E7" w:rsidP="001E5ECB">
      <w:pPr>
        <w:ind w:firstLine="4536"/>
        <w:jc w:val="both"/>
        <w:rPr>
          <w:sz w:val="22"/>
        </w:rPr>
      </w:pPr>
    </w:p>
    <w:p w14:paraId="73FB2D24" w14:textId="77777777" w:rsidR="004378E7" w:rsidRDefault="004378E7" w:rsidP="001E5ECB">
      <w:pPr>
        <w:ind w:firstLine="4536"/>
        <w:jc w:val="both"/>
        <w:rPr>
          <w:sz w:val="22"/>
        </w:rPr>
      </w:pPr>
    </w:p>
    <w:p w14:paraId="05FFA87B" w14:textId="77777777" w:rsidR="004378E7" w:rsidRDefault="004378E7" w:rsidP="001E5ECB">
      <w:pPr>
        <w:ind w:firstLine="4536"/>
        <w:jc w:val="both"/>
        <w:rPr>
          <w:sz w:val="22"/>
        </w:rPr>
      </w:pPr>
    </w:p>
    <w:p w14:paraId="3BEF2776" w14:textId="77777777" w:rsidR="004378E7" w:rsidRDefault="004378E7" w:rsidP="001E5ECB">
      <w:pPr>
        <w:ind w:firstLine="4536"/>
        <w:jc w:val="both"/>
        <w:rPr>
          <w:sz w:val="22"/>
        </w:rPr>
      </w:pPr>
    </w:p>
    <w:p w14:paraId="60C9BD38" w14:textId="77777777" w:rsidR="004378E7" w:rsidRDefault="004378E7" w:rsidP="001E5ECB">
      <w:pPr>
        <w:ind w:firstLine="4536"/>
        <w:jc w:val="both"/>
        <w:rPr>
          <w:sz w:val="22"/>
        </w:rPr>
      </w:pPr>
    </w:p>
    <w:p w14:paraId="366D0801" w14:textId="77777777" w:rsidR="004378E7" w:rsidRDefault="004378E7" w:rsidP="001E5ECB">
      <w:pPr>
        <w:ind w:firstLine="4536"/>
        <w:jc w:val="both"/>
        <w:rPr>
          <w:sz w:val="22"/>
        </w:rPr>
      </w:pPr>
    </w:p>
    <w:p w14:paraId="0FD8CF1B" w14:textId="77777777" w:rsidR="004378E7" w:rsidRDefault="004378E7" w:rsidP="001E5ECB">
      <w:pPr>
        <w:ind w:firstLine="4536"/>
        <w:jc w:val="both"/>
        <w:rPr>
          <w:sz w:val="22"/>
        </w:rPr>
      </w:pPr>
    </w:p>
    <w:p w14:paraId="0B8DEFE4" w14:textId="77777777" w:rsidR="004378E7" w:rsidRDefault="004378E7" w:rsidP="001E5ECB">
      <w:pPr>
        <w:ind w:firstLine="4536"/>
        <w:jc w:val="both"/>
        <w:rPr>
          <w:sz w:val="22"/>
        </w:rPr>
      </w:pPr>
    </w:p>
    <w:p w14:paraId="5F38B054" w14:textId="77777777" w:rsidR="004378E7" w:rsidRDefault="004378E7" w:rsidP="001E5ECB">
      <w:pPr>
        <w:ind w:firstLine="4536"/>
        <w:jc w:val="both"/>
        <w:rPr>
          <w:sz w:val="22"/>
        </w:rPr>
      </w:pPr>
    </w:p>
    <w:p w14:paraId="1CD170B1" w14:textId="77777777" w:rsidR="004378E7" w:rsidRDefault="004378E7" w:rsidP="001E5ECB">
      <w:pPr>
        <w:ind w:firstLine="4536"/>
        <w:jc w:val="both"/>
        <w:rPr>
          <w:sz w:val="22"/>
        </w:rPr>
      </w:pPr>
    </w:p>
    <w:p w14:paraId="29DCF88A" w14:textId="77777777" w:rsidR="004378E7" w:rsidRDefault="004378E7" w:rsidP="001E5ECB">
      <w:pPr>
        <w:ind w:firstLine="4536"/>
        <w:jc w:val="both"/>
        <w:rPr>
          <w:sz w:val="22"/>
        </w:rPr>
      </w:pPr>
    </w:p>
    <w:p w14:paraId="1D378F7D" w14:textId="77777777" w:rsidR="004378E7" w:rsidRDefault="004378E7" w:rsidP="001E5ECB">
      <w:pPr>
        <w:ind w:firstLine="4536"/>
        <w:jc w:val="both"/>
        <w:rPr>
          <w:sz w:val="22"/>
        </w:rPr>
      </w:pPr>
    </w:p>
    <w:p w14:paraId="7E1025DB" w14:textId="77777777" w:rsidR="004378E7" w:rsidRDefault="004378E7" w:rsidP="001E5ECB">
      <w:pPr>
        <w:ind w:firstLine="4536"/>
        <w:jc w:val="both"/>
        <w:rPr>
          <w:sz w:val="22"/>
        </w:rPr>
      </w:pPr>
    </w:p>
    <w:p w14:paraId="4C894010" w14:textId="77777777" w:rsidR="004378E7" w:rsidRDefault="004378E7" w:rsidP="001E5ECB">
      <w:pPr>
        <w:ind w:firstLine="4536"/>
        <w:jc w:val="both"/>
        <w:rPr>
          <w:sz w:val="22"/>
        </w:rPr>
      </w:pPr>
    </w:p>
    <w:p w14:paraId="39E0A532" w14:textId="77777777" w:rsidR="004378E7" w:rsidRPr="004378E7" w:rsidRDefault="004378E7" w:rsidP="004378E7">
      <w:pPr>
        <w:pStyle w:val="Corpsdetexte"/>
        <w:rPr>
          <w:rFonts w:ascii="Calibri" w:eastAsia="Calibri" w:hAnsi="Calibri"/>
          <w:sz w:val="22"/>
          <w:szCs w:val="22"/>
          <w:lang w:eastAsia="en-US"/>
        </w:rPr>
      </w:pPr>
      <w:r w:rsidRPr="004378E7">
        <w:rPr>
          <w:rFonts w:ascii="Calibri" w:eastAsia="Calibri" w:hAnsi="Calibri"/>
          <w:sz w:val="22"/>
          <w:szCs w:val="22"/>
          <w:lang w:eastAsia="en-US"/>
        </w:rPr>
        <w:t>La présente délibération, à supposer que celle-ci fasse grief, peut faire l’objet :</w:t>
      </w:r>
    </w:p>
    <w:p w14:paraId="7A2E48A0" w14:textId="77777777" w:rsidR="004378E7" w:rsidRPr="004378E7" w:rsidRDefault="004378E7" w:rsidP="004378E7">
      <w:pPr>
        <w:jc w:val="both"/>
        <w:rPr>
          <w:rFonts w:ascii="Calibri" w:eastAsia="Calibri" w:hAnsi="Calibri"/>
          <w:sz w:val="22"/>
          <w:szCs w:val="22"/>
        </w:rPr>
      </w:pPr>
    </w:p>
    <w:p w14:paraId="5CA51DAE" w14:textId="77777777" w:rsidR="004378E7" w:rsidRPr="004378E7" w:rsidRDefault="004378E7" w:rsidP="004378E7">
      <w:pPr>
        <w:pStyle w:val="Paragraphedeliste"/>
        <w:widowControl w:val="0"/>
        <w:numPr>
          <w:ilvl w:val="0"/>
          <w:numId w:val="13"/>
        </w:numPr>
        <w:autoSpaceDE w:val="0"/>
        <w:autoSpaceDN w:val="0"/>
        <w:adjustRightInd w:val="0"/>
        <w:contextualSpacing w:val="0"/>
        <w:jc w:val="both"/>
        <w:rPr>
          <w:sz w:val="22"/>
          <w:szCs w:val="22"/>
        </w:rPr>
      </w:pPr>
      <w:r w:rsidRPr="004378E7">
        <w:rPr>
          <w:sz w:val="22"/>
          <w:szCs w:val="22"/>
        </w:rPr>
        <w:lastRenderedPageBreak/>
        <w:t xml:space="preserve">d’un recours pour excès de pouvoir dans un délai de deux mois à compter de sa notification devant le Tribunal Administratif de Châlons-en-Champagne (25, rue du Lycée 51036 Châlons-en-Champagne Cedex ; tél. : 03 26 66 86 87, fax : 03 26 21 01 87 , courriel : </w:t>
      </w:r>
      <w:hyperlink r:id="rId7" w:history="1">
        <w:r w:rsidRPr="004378E7">
          <w:rPr>
            <w:sz w:val="22"/>
            <w:szCs w:val="22"/>
          </w:rPr>
          <w:t>greffe.ta-chalons-en-champagne@juradm.fr</w:t>
        </w:r>
      </w:hyperlink>
      <w:r w:rsidRPr="004378E7">
        <w:rPr>
          <w:sz w:val="22"/>
          <w:szCs w:val="22"/>
        </w:rPr>
        <w:t xml:space="preserve">, site Internet : </w:t>
      </w:r>
      <w:hyperlink r:id="rId8" w:history="1">
        <w:r w:rsidRPr="004378E7">
          <w:rPr>
            <w:sz w:val="22"/>
            <w:szCs w:val="22"/>
          </w:rPr>
          <w:t>http://chalons-en-champagne.tribunal-administratif.fr</w:t>
        </w:r>
      </w:hyperlink>
      <w:r w:rsidRPr="004378E7">
        <w:rPr>
          <w:sz w:val="22"/>
          <w:szCs w:val="22"/>
        </w:rPr>
        <w:t xml:space="preserve">) (R. 421-1 du code de justice administrative) ; </w:t>
      </w:r>
    </w:p>
    <w:p w14:paraId="45708A48" w14:textId="77777777" w:rsidR="004378E7" w:rsidRPr="004378E7" w:rsidRDefault="004378E7" w:rsidP="004378E7">
      <w:pPr>
        <w:widowControl w:val="0"/>
        <w:autoSpaceDE w:val="0"/>
        <w:autoSpaceDN w:val="0"/>
        <w:adjustRightInd w:val="0"/>
        <w:rPr>
          <w:rFonts w:ascii="Calibri" w:hAnsi="Calibri" w:cs="Georgia"/>
          <w:i/>
          <w:iCs/>
          <w:color w:val="FFFFFF"/>
          <w:sz w:val="22"/>
          <w:szCs w:val="22"/>
        </w:rPr>
      </w:pPr>
    </w:p>
    <w:p w14:paraId="0975BF7B" w14:textId="77777777" w:rsidR="004378E7" w:rsidRPr="004378E7" w:rsidRDefault="004378E7" w:rsidP="004378E7">
      <w:pPr>
        <w:pStyle w:val="Paragraphedeliste"/>
        <w:widowControl w:val="0"/>
        <w:numPr>
          <w:ilvl w:val="0"/>
          <w:numId w:val="17"/>
        </w:numPr>
        <w:autoSpaceDE w:val="0"/>
        <w:autoSpaceDN w:val="0"/>
        <w:adjustRightInd w:val="0"/>
        <w:contextualSpacing w:val="0"/>
        <w:jc w:val="both"/>
        <w:rPr>
          <w:sz w:val="22"/>
          <w:szCs w:val="22"/>
        </w:rPr>
      </w:pPr>
      <w:r w:rsidRPr="004378E7">
        <w:rPr>
          <w:sz w:val="22"/>
          <w:szCs w:val="22"/>
        </w:rPr>
        <w:t>Cette demande pourra être assortie le cas échéant d'un référé suspension (article L.521-1 du code de justice administrative) ;</w:t>
      </w:r>
    </w:p>
    <w:p w14:paraId="053F8490" w14:textId="77777777" w:rsidR="004378E7" w:rsidRPr="004378E7" w:rsidRDefault="004378E7" w:rsidP="004378E7">
      <w:pPr>
        <w:widowControl w:val="0"/>
        <w:autoSpaceDE w:val="0"/>
        <w:autoSpaceDN w:val="0"/>
        <w:adjustRightInd w:val="0"/>
        <w:rPr>
          <w:rFonts w:ascii="Calibri" w:eastAsia="Calibri" w:hAnsi="Calibri"/>
          <w:sz w:val="22"/>
          <w:szCs w:val="22"/>
        </w:rPr>
      </w:pPr>
    </w:p>
    <w:p w14:paraId="4615067A" w14:textId="77777777" w:rsidR="007030D3" w:rsidRPr="004378E7" w:rsidRDefault="007030D3" w:rsidP="007030D3">
      <w:pPr>
        <w:widowControl w:val="0"/>
        <w:numPr>
          <w:ilvl w:val="0"/>
          <w:numId w:val="16"/>
        </w:numPr>
        <w:autoSpaceDE w:val="0"/>
        <w:autoSpaceDN w:val="0"/>
        <w:adjustRightInd w:val="0"/>
        <w:jc w:val="both"/>
        <w:rPr>
          <w:rFonts w:ascii="Calibri" w:eastAsia="Calibri" w:hAnsi="Calibri"/>
          <w:sz w:val="22"/>
          <w:szCs w:val="22"/>
        </w:rPr>
      </w:pPr>
      <w:r w:rsidRPr="004378E7">
        <w:rPr>
          <w:rFonts w:ascii="Calibri" w:eastAsia="Calibri" w:hAnsi="Calibri"/>
          <w:sz w:val="22"/>
          <w:szCs w:val="22"/>
        </w:rPr>
        <w:t>ou d’un recours gracieux et/ ou demande préal</w:t>
      </w:r>
      <w:r>
        <w:rPr>
          <w:rFonts w:ascii="Calibri" w:eastAsia="Calibri" w:hAnsi="Calibri"/>
          <w:sz w:val="22"/>
          <w:szCs w:val="22"/>
        </w:rPr>
        <w:t xml:space="preserve">able auprès des services de la </w:t>
      </w:r>
      <w:r w:rsidRPr="00975C88">
        <w:rPr>
          <w:rFonts w:ascii="Calibri" w:eastAsia="Calibri" w:hAnsi="Calibri"/>
          <w:sz w:val="22"/>
          <w:szCs w:val="22"/>
          <w:highlight w:val="red"/>
        </w:rPr>
        <w:t>Nom de la commune</w:t>
      </w:r>
      <w:r w:rsidRPr="004378E7">
        <w:rPr>
          <w:rFonts w:ascii="Calibri" w:eastAsia="Calibri" w:hAnsi="Calibri"/>
          <w:sz w:val="22"/>
          <w:szCs w:val="22"/>
        </w:rPr>
        <w:t>. Ce recours gracieux et/ou demande préalable donnera lieu à un examen par les service</w:t>
      </w:r>
      <w:r>
        <w:rPr>
          <w:rFonts w:ascii="Calibri" w:eastAsia="Calibri" w:hAnsi="Calibri"/>
          <w:sz w:val="22"/>
          <w:szCs w:val="22"/>
        </w:rPr>
        <w:t xml:space="preserve">s de </w:t>
      </w:r>
      <w:r w:rsidRPr="00975C88">
        <w:rPr>
          <w:rFonts w:ascii="Calibri" w:eastAsia="Calibri" w:hAnsi="Calibri"/>
          <w:sz w:val="22"/>
          <w:szCs w:val="22"/>
          <w:highlight w:val="red"/>
        </w:rPr>
        <w:t>Nom de la commune</w:t>
      </w:r>
      <w:r w:rsidRPr="004378E7">
        <w:rPr>
          <w:rFonts w:ascii="Calibri" w:eastAsia="Calibri" w:hAnsi="Calibri"/>
          <w:sz w:val="22"/>
          <w:szCs w:val="22"/>
        </w:rPr>
        <w:t xml:space="preserve">. L’interlocuteur sera </w:t>
      </w:r>
      <w:r w:rsidRPr="00975C88">
        <w:rPr>
          <w:rFonts w:ascii="Calibri" w:eastAsia="Calibri" w:hAnsi="Calibri"/>
          <w:sz w:val="22"/>
          <w:szCs w:val="22"/>
          <w:highlight w:val="red"/>
        </w:rPr>
        <w:t>nom du représentant légal de la Commune</w:t>
      </w:r>
      <w:r w:rsidRPr="004378E7">
        <w:rPr>
          <w:rFonts w:ascii="Calibri" w:eastAsia="Calibri" w:hAnsi="Calibri"/>
          <w:sz w:val="22"/>
          <w:szCs w:val="22"/>
        </w:rPr>
        <w:t xml:space="preserve">, </w:t>
      </w:r>
      <w:r>
        <w:rPr>
          <w:rFonts w:ascii="Calibri" w:eastAsia="Calibri" w:hAnsi="Calibri"/>
          <w:sz w:val="22"/>
          <w:szCs w:val="22"/>
        </w:rPr>
        <w:t xml:space="preserve">maire de </w:t>
      </w:r>
      <w:r w:rsidRPr="00975C88">
        <w:rPr>
          <w:rFonts w:ascii="Calibri" w:eastAsia="Calibri" w:hAnsi="Calibri"/>
          <w:sz w:val="22"/>
          <w:szCs w:val="22"/>
          <w:highlight w:val="red"/>
        </w:rPr>
        <w:t>Nom de la commune</w:t>
      </w:r>
      <w:r w:rsidRPr="004378E7">
        <w:rPr>
          <w:rFonts w:ascii="Calibri" w:hAnsi="Calibri"/>
          <w:sz w:val="22"/>
          <w:szCs w:val="22"/>
        </w:rPr>
        <w:t xml:space="preserve">, </w:t>
      </w:r>
      <w:r w:rsidRPr="00975C88">
        <w:rPr>
          <w:rFonts w:ascii="Calibri" w:hAnsi="Calibri"/>
          <w:sz w:val="22"/>
          <w:szCs w:val="22"/>
          <w:highlight w:val="red"/>
        </w:rPr>
        <w:t>adresse de la commune</w:t>
      </w:r>
      <w:r w:rsidRPr="004378E7">
        <w:rPr>
          <w:rFonts w:ascii="Calibri" w:eastAsia="Calibri" w:hAnsi="Calibri"/>
          <w:sz w:val="22"/>
          <w:szCs w:val="22"/>
        </w:rPr>
        <w:t xml:space="preserve">. </w:t>
      </w:r>
    </w:p>
    <w:p w14:paraId="0E670FF1" w14:textId="77777777" w:rsidR="004378E7" w:rsidRPr="004378E7" w:rsidRDefault="004378E7" w:rsidP="004378E7">
      <w:pPr>
        <w:widowControl w:val="0"/>
        <w:autoSpaceDE w:val="0"/>
        <w:autoSpaceDN w:val="0"/>
        <w:adjustRightInd w:val="0"/>
        <w:rPr>
          <w:rFonts w:ascii="Calibri" w:eastAsia="Calibri" w:hAnsi="Calibri"/>
          <w:sz w:val="22"/>
          <w:szCs w:val="22"/>
        </w:rPr>
      </w:pPr>
    </w:p>
    <w:p w14:paraId="22DB5BDB" w14:textId="77777777" w:rsidR="004378E7" w:rsidRPr="004378E7" w:rsidRDefault="004378E7" w:rsidP="004378E7">
      <w:pPr>
        <w:widowControl w:val="0"/>
        <w:numPr>
          <w:ilvl w:val="0"/>
          <w:numId w:val="14"/>
        </w:numPr>
        <w:autoSpaceDE w:val="0"/>
        <w:autoSpaceDN w:val="0"/>
        <w:adjustRightInd w:val="0"/>
        <w:ind w:left="1276"/>
        <w:jc w:val="both"/>
        <w:rPr>
          <w:rFonts w:ascii="Calibri" w:eastAsia="Calibri" w:hAnsi="Calibri"/>
          <w:sz w:val="22"/>
          <w:szCs w:val="22"/>
        </w:rPr>
      </w:pPr>
      <w:r w:rsidRPr="004378E7">
        <w:rPr>
          <w:rFonts w:ascii="Calibri" w:eastAsia="Calibri" w:hAnsi="Calibri"/>
          <w:sz w:val="22"/>
          <w:szCs w:val="22"/>
        </w:rPr>
        <w:t xml:space="preserve">Si le recours gracieux ou la demande préalable donne lieu à une décision explicite avant l’expiration d’un délai de deux mois, ladite décision pourra être attaquée dans un délai de deux mois sur le fondement d’un recours pour excès de pouvoir, à compter de sa notification devant le Tribunal de Châlons-en-Champagne (25, rue du Lycée 51036 Châlons-en-Champagne Cedex ; tél. : 03 26 66 86 87, fax : 03 26 21 01 87 , courriel : </w:t>
      </w:r>
      <w:hyperlink r:id="rId9" w:history="1">
        <w:r w:rsidRPr="004378E7">
          <w:rPr>
            <w:rFonts w:ascii="Calibri" w:eastAsia="Calibri" w:hAnsi="Calibri"/>
            <w:sz w:val="22"/>
            <w:szCs w:val="22"/>
          </w:rPr>
          <w:t>greffe.ta-chalons-en-champagne@juradm.fr</w:t>
        </w:r>
      </w:hyperlink>
      <w:r w:rsidRPr="004378E7">
        <w:rPr>
          <w:rFonts w:ascii="Calibri" w:eastAsia="Calibri" w:hAnsi="Calibri"/>
          <w:sz w:val="22"/>
          <w:szCs w:val="22"/>
        </w:rPr>
        <w:t xml:space="preserve">, site Internet : </w:t>
      </w:r>
      <w:hyperlink r:id="rId10" w:history="1">
        <w:r w:rsidRPr="004378E7">
          <w:rPr>
            <w:rFonts w:ascii="Calibri" w:eastAsia="Calibri" w:hAnsi="Calibri"/>
            <w:sz w:val="22"/>
            <w:szCs w:val="22"/>
          </w:rPr>
          <w:t>http://chalons-en-champagne.tribunal-administratif.fr</w:t>
        </w:r>
      </w:hyperlink>
      <w:r w:rsidRPr="004378E7">
        <w:rPr>
          <w:rFonts w:ascii="Calibri" w:eastAsia="Calibri" w:hAnsi="Calibri"/>
          <w:sz w:val="22"/>
          <w:szCs w:val="22"/>
        </w:rPr>
        <w:t>. Ce recours pourra être assorti le cas échéant d'un référé suspension (article L.521-1 du code de justice administrative).</w:t>
      </w:r>
    </w:p>
    <w:p w14:paraId="545FA917" w14:textId="77777777" w:rsidR="004378E7" w:rsidRPr="004378E7" w:rsidRDefault="004378E7" w:rsidP="004378E7">
      <w:pPr>
        <w:widowControl w:val="0"/>
        <w:autoSpaceDE w:val="0"/>
        <w:autoSpaceDN w:val="0"/>
        <w:adjustRightInd w:val="0"/>
        <w:ind w:left="1276"/>
        <w:rPr>
          <w:rFonts w:ascii="Calibri" w:eastAsia="Calibri" w:hAnsi="Calibri"/>
          <w:sz w:val="22"/>
          <w:szCs w:val="22"/>
        </w:rPr>
      </w:pPr>
    </w:p>
    <w:p w14:paraId="74E6AA99" w14:textId="77777777" w:rsidR="004378E7" w:rsidRPr="004378E7" w:rsidRDefault="004378E7" w:rsidP="004378E7">
      <w:pPr>
        <w:pStyle w:val="Paragraphedeliste"/>
        <w:widowControl w:val="0"/>
        <w:numPr>
          <w:ilvl w:val="0"/>
          <w:numId w:val="15"/>
        </w:numPr>
        <w:autoSpaceDE w:val="0"/>
        <w:autoSpaceDN w:val="0"/>
        <w:adjustRightInd w:val="0"/>
        <w:ind w:left="1276"/>
        <w:contextualSpacing w:val="0"/>
        <w:jc w:val="both"/>
        <w:rPr>
          <w:sz w:val="22"/>
          <w:szCs w:val="22"/>
        </w:rPr>
      </w:pPr>
      <w:r w:rsidRPr="004378E7">
        <w:rPr>
          <w:sz w:val="22"/>
          <w:szCs w:val="22"/>
        </w:rPr>
        <w:t xml:space="preserve">Si le recours gracieux ou la demande préalable ne donne pas lieu à une réponse, une décision implicite de rejet de celle-ci en résultera au terme d’un délai de deux mois à compter de la présente, et ladite décision pourra être attaquée dans un délai de deux mois sur le fondement d’un recours pour excès de pouvoir, à compter de sa notification devant le de Châlons-en-Champagne (25, rue du Lycée 51036 Châlons-en-Champagne Cedex ; tél. : 03 26 66 86 87, fax : 03 26 21 01 87 , courriel : </w:t>
      </w:r>
      <w:hyperlink r:id="rId11" w:history="1">
        <w:r w:rsidRPr="004378E7">
          <w:rPr>
            <w:sz w:val="22"/>
            <w:szCs w:val="22"/>
          </w:rPr>
          <w:t>greffe.ta-chalons-en-champagne@juradm.fr</w:t>
        </w:r>
      </w:hyperlink>
      <w:r w:rsidRPr="004378E7">
        <w:rPr>
          <w:sz w:val="22"/>
          <w:szCs w:val="22"/>
        </w:rPr>
        <w:t xml:space="preserve">, site Internet : </w:t>
      </w:r>
      <w:hyperlink r:id="rId12" w:history="1">
        <w:r w:rsidRPr="004378E7">
          <w:rPr>
            <w:sz w:val="22"/>
            <w:szCs w:val="22"/>
          </w:rPr>
          <w:t>http://chalons-en-champagne.tribunal-administratif.fr</w:t>
        </w:r>
      </w:hyperlink>
      <w:r w:rsidRPr="004378E7">
        <w:rPr>
          <w:sz w:val="22"/>
          <w:szCs w:val="22"/>
        </w:rPr>
        <w:t>). Cette demande pourra être assortie le cas échéant d'un référé suspension (article L. 521-1 du code de justice administrative).</w:t>
      </w:r>
    </w:p>
    <w:p w14:paraId="502BA837" w14:textId="77777777" w:rsidR="004378E7" w:rsidRPr="004378E7" w:rsidRDefault="004378E7" w:rsidP="004378E7">
      <w:pPr>
        <w:widowControl w:val="0"/>
        <w:autoSpaceDE w:val="0"/>
        <w:autoSpaceDN w:val="0"/>
        <w:adjustRightInd w:val="0"/>
        <w:jc w:val="both"/>
        <w:rPr>
          <w:rFonts w:ascii="Calibri" w:eastAsia="Calibri" w:hAnsi="Calibri"/>
          <w:sz w:val="22"/>
          <w:szCs w:val="22"/>
        </w:rPr>
      </w:pPr>
    </w:p>
    <w:p w14:paraId="35E130E7" w14:textId="77777777" w:rsidR="004378E7" w:rsidRPr="004378E7" w:rsidRDefault="004378E7" w:rsidP="004378E7">
      <w:pPr>
        <w:widowControl w:val="0"/>
        <w:tabs>
          <w:tab w:val="left" w:pos="9066"/>
        </w:tabs>
        <w:autoSpaceDE w:val="0"/>
        <w:autoSpaceDN w:val="0"/>
        <w:adjustRightInd w:val="0"/>
        <w:ind w:right="-6"/>
        <w:jc w:val="both"/>
        <w:rPr>
          <w:rFonts w:ascii="Calibri" w:eastAsia="Calibri" w:hAnsi="Calibri"/>
          <w:sz w:val="22"/>
          <w:szCs w:val="22"/>
        </w:rPr>
      </w:pPr>
      <w:r w:rsidRPr="004378E7">
        <w:rPr>
          <w:rFonts w:ascii="Calibri" w:eastAsia="Calibri" w:hAnsi="Calibri"/>
          <w:sz w:val="22"/>
          <w:szCs w:val="22"/>
        </w:rPr>
        <w:t>Conformément aux termes de l’article R. 421-7 du code de justice administrative, sauf les requérants qui usent de la faculté prévue par les lois spéciales de déposer leurs requêtes auprès des services du représentant de l'Etat ou de son délégué dans les arrondissements, les subdivisions ou les circonscriptions administratives, les personnes qui demeurent en Guadeloupe, Guyane, à la Martinique, à la Réunion, à Saint Barthélemy, à Saint-Martin, à Mayotte, à Saint-Pierre-et-Miquelon, en Polynésie française, dans les Iles Wallis-et-Futuna, en Nouvelle Calédonie et dans les Terres australes et antarctiques françaises et les personnes qui demeurent à l’étranger disposent d’un délai supplémentaire de distance de respectivement un et deux mois pour saisir le Tribunal.</w:t>
      </w:r>
    </w:p>
    <w:p w14:paraId="5C440E2C" w14:textId="77777777" w:rsidR="004378E7" w:rsidRPr="004378E7" w:rsidRDefault="004378E7" w:rsidP="001E5ECB">
      <w:pPr>
        <w:ind w:firstLine="4536"/>
        <w:jc w:val="both"/>
        <w:rPr>
          <w:sz w:val="22"/>
          <w:szCs w:val="22"/>
        </w:rPr>
      </w:pPr>
    </w:p>
    <w:p w14:paraId="6DDFBAC8" w14:textId="77777777" w:rsidR="00483771" w:rsidRDefault="00483771" w:rsidP="001E5ECB">
      <w:pPr>
        <w:jc w:val="both"/>
      </w:pPr>
    </w:p>
    <w:p w14:paraId="3B0D714F" w14:textId="77777777" w:rsidR="00FD3CE4" w:rsidRDefault="00FD3CE4" w:rsidP="001E5ECB">
      <w:pPr>
        <w:jc w:val="both"/>
      </w:pPr>
    </w:p>
    <w:sectPr w:rsidR="00FD3CE4" w:rsidSect="009E39AC">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1B54D" w14:textId="77777777" w:rsidR="000F6EC4" w:rsidRDefault="000F6EC4" w:rsidP="009E39AC">
      <w:r>
        <w:separator/>
      </w:r>
    </w:p>
  </w:endnote>
  <w:endnote w:type="continuationSeparator" w:id="0">
    <w:p w14:paraId="0830CDC3" w14:textId="77777777" w:rsidR="000F6EC4" w:rsidRDefault="000F6EC4" w:rsidP="009E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5B4D7" w14:textId="77777777" w:rsidR="009E39AC" w:rsidRDefault="009E39A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5191D" w14:textId="2C503FEF" w:rsidR="009E39AC" w:rsidRPr="009E39AC" w:rsidRDefault="009E39AC">
    <w:pPr>
      <w:pStyle w:val="Pieddepage"/>
      <w:rPr>
        <w:sz w:val="18"/>
      </w:rPr>
    </w:pPr>
    <w:r w:rsidRPr="009E39AC">
      <w:rPr>
        <w:sz w:val="18"/>
      </w:rPr>
      <w:t xml:space="preserve">Délibération transfert de compétence </w:t>
    </w:r>
    <w:r>
      <w:rPr>
        <w:sz w:val="18"/>
      </w:rPr>
      <w:t xml:space="preserve">eau potable </w:t>
    </w:r>
    <w:r w:rsidR="002E2794">
      <w:rPr>
        <w:sz w:val="18"/>
      </w:rPr>
      <w:t>commune</w:t>
    </w:r>
    <w:r w:rsidRPr="009E39AC">
      <w:rPr>
        <w:sz w:val="18"/>
      </w:rPr>
      <w:tab/>
    </w:r>
    <w:r w:rsidRPr="009E39AC">
      <w:rPr>
        <w:sz w:val="18"/>
      </w:rPr>
      <w:tab/>
      <w:t xml:space="preserve">Page </w:t>
    </w:r>
    <w:r w:rsidRPr="009E39AC">
      <w:rPr>
        <w:b/>
        <w:bCs/>
        <w:sz w:val="18"/>
      </w:rPr>
      <w:fldChar w:fldCharType="begin"/>
    </w:r>
    <w:r w:rsidRPr="009E39AC">
      <w:rPr>
        <w:b/>
        <w:bCs/>
        <w:sz w:val="18"/>
      </w:rPr>
      <w:instrText>PAGE  \* Arabic  \* MERGEFORMAT</w:instrText>
    </w:r>
    <w:r w:rsidRPr="009E39AC">
      <w:rPr>
        <w:b/>
        <w:bCs/>
        <w:sz w:val="18"/>
      </w:rPr>
      <w:fldChar w:fldCharType="separate"/>
    </w:r>
    <w:r w:rsidR="00EB32E1">
      <w:rPr>
        <w:b/>
        <w:bCs/>
        <w:noProof/>
        <w:sz w:val="18"/>
      </w:rPr>
      <w:t>6</w:t>
    </w:r>
    <w:r w:rsidRPr="009E39AC">
      <w:rPr>
        <w:b/>
        <w:bCs/>
        <w:sz w:val="18"/>
      </w:rPr>
      <w:fldChar w:fldCharType="end"/>
    </w:r>
    <w:r w:rsidRPr="009E39AC">
      <w:rPr>
        <w:sz w:val="18"/>
      </w:rPr>
      <w:t xml:space="preserve"> sur </w:t>
    </w:r>
    <w:r w:rsidRPr="009E39AC">
      <w:rPr>
        <w:b/>
        <w:bCs/>
        <w:sz w:val="18"/>
      </w:rPr>
      <w:fldChar w:fldCharType="begin"/>
    </w:r>
    <w:r w:rsidRPr="009E39AC">
      <w:rPr>
        <w:b/>
        <w:bCs/>
        <w:sz w:val="18"/>
      </w:rPr>
      <w:instrText>NUMPAGES  \* Arabic  \* MERGEFORMAT</w:instrText>
    </w:r>
    <w:r w:rsidRPr="009E39AC">
      <w:rPr>
        <w:b/>
        <w:bCs/>
        <w:sz w:val="18"/>
      </w:rPr>
      <w:fldChar w:fldCharType="separate"/>
    </w:r>
    <w:r w:rsidR="00EB32E1">
      <w:rPr>
        <w:b/>
        <w:bCs/>
        <w:noProof/>
        <w:sz w:val="18"/>
      </w:rPr>
      <w:t>6</w:t>
    </w:r>
    <w:r w:rsidRPr="009E39AC">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2E9CF" w14:textId="77777777" w:rsidR="009E39AC" w:rsidRDefault="009E39A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60819" w14:textId="77777777" w:rsidR="000F6EC4" w:rsidRDefault="000F6EC4" w:rsidP="009E39AC">
      <w:r>
        <w:separator/>
      </w:r>
    </w:p>
  </w:footnote>
  <w:footnote w:type="continuationSeparator" w:id="0">
    <w:p w14:paraId="65B6A1F4" w14:textId="77777777" w:rsidR="000F6EC4" w:rsidRDefault="000F6EC4" w:rsidP="009E3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868E2" w14:textId="77777777" w:rsidR="009E39AC" w:rsidRDefault="009E39A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BB405" w14:textId="77777777" w:rsidR="009E39AC" w:rsidRDefault="009E39A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5F356" w14:textId="77777777" w:rsidR="009E39AC" w:rsidRDefault="009E39A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81B75"/>
    <w:multiLevelType w:val="hybridMultilevel"/>
    <w:tmpl w:val="BBD46308"/>
    <w:lvl w:ilvl="0" w:tplc="CF9E6EFE">
      <w:start w:val="1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A70540"/>
    <w:multiLevelType w:val="hybridMultilevel"/>
    <w:tmpl w:val="2C34390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2EB93B12"/>
    <w:multiLevelType w:val="hybridMultilevel"/>
    <w:tmpl w:val="C3D08706"/>
    <w:lvl w:ilvl="0" w:tplc="E07C8F32">
      <w:start w:val="1"/>
      <w:numFmt w:val="bullet"/>
      <w:lvlText w:val=""/>
      <w:lvlJc w:val="left"/>
      <w:pPr>
        <w:ind w:left="2007"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054EFF"/>
    <w:multiLevelType w:val="hybridMultilevel"/>
    <w:tmpl w:val="C1BC054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227133"/>
    <w:multiLevelType w:val="hybridMultilevel"/>
    <w:tmpl w:val="EDFC7A6A"/>
    <w:lvl w:ilvl="0" w:tplc="683AE95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9C375A"/>
    <w:multiLevelType w:val="hybridMultilevel"/>
    <w:tmpl w:val="4F0282E2"/>
    <w:lvl w:ilvl="0" w:tplc="2A0423F8">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3ACB2FF0"/>
    <w:multiLevelType w:val="hybridMultilevel"/>
    <w:tmpl w:val="AE60367E"/>
    <w:lvl w:ilvl="0" w:tplc="EB76A6C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B74184"/>
    <w:multiLevelType w:val="hybridMultilevel"/>
    <w:tmpl w:val="32D811B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3804651"/>
    <w:multiLevelType w:val="hybridMultilevel"/>
    <w:tmpl w:val="842ABF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9267659"/>
    <w:multiLevelType w:val="hybridMultilevel"/>
    <w:tmpl w:val="AAFE8082"/>
    <w:lvl w:ilvl="0" w:tplc="988468CE">
      <w:start w:val="1"/>
      <w:numFmt w:val="decimal"/>
      <w:lvlText w:val="%1."/>
      <w:lvlJc w:val="left"/>
      <w:pPr>
        <w:ind w:left="1065" w:hanging="70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9A62622"/>
    <w:multiLevelType w:val="hybridMultilevel"/>
    <w:tmpl w:val="1A20B1E2"/>
    <w:lvl w:ilvl="0" w:tplc="446895E6">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89778E"/>
    <w:multiLevelType w:val="hybridMultilevel"/>
    <w:tmpl w:val="C26661A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9862571"/>
    <w:multiLevelType w:val="hybridMultilevel"/>
    <w:tmpl w:val="914C7606"/>
    <w:lvl w:ilvl="0" w:tplc="683AE95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3F7A28"/>
    <w:multiLevelType w:val="hybridMultilevel"/>
    <w:tmpl w:val="5AC6C0C8"/>
    <w:lvl w:ilvl="0" w:tplc="C48E270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00D28BD"/>
    <w:multiLevelType w:val="hybridMultilevel"/>
    <w:tmpl w:val="34D0972C"/>
    <w:lvl w:ilvl="0" w:tplc="E07C8F32">
      <w:start w:val="1"/>
      <w:numFmt w:val="bullet"/>
      <w:lvlText w:val=""/>
      <w:lvlJc w:val="left"/>
      <w:pPr>
        <w:ind w:left="2875" w:hanging="360"/>
      </w:pPr>
      <w:rPr>
        <w:rFonts w:ascii="Symbol" w:hAnsi="Symbol" w:hint="default"/>
      </w:rPr>
    </w:lvl>
    <w:lvl w:ilvl="1" w:tplc="040C0003" w:tentative="1">
      <w:start w:val="1"/>
      <w:numFmt w:val="bullet"/>
      <w:lvlText w:val="o"/>
      <w:lvlJc w:val="left"/>
      <w:pPr>
        <w:ind w:left="2308" w:hanging="360"/>
      </w:pPr>
      <w:rPr>
        <w:rFonts w:ascii="Courier New" w:hAnsi="Courier New" w:hint="default"/>
      </w:rPr>
    </w:lvl>
    <w:lvl w:ilvl="2" w:tplc="040C0005" w:tentative="1">
      <w:start w:val="1"/>
      <w:numFmt w:val="bullet"/>
      <w:lvlText w:val=""/>
      <w:lvlJc w:val="left"/>
      <w:pPr>
        <w:ind w:left="3028" w:hanging="360"/>
      </w:pPr>
      <w:rPr>
        <w:rFonts w:ascii="Wingdings" w:hAnsi="Wingdings" w:hint="default"/>
      </w:rPr>
    </w:lvl>
    <w:lvl w:ilvl="3" w:tplc="040C0001" w:tentative="1">
      <w:start w:val="1"/>
      <w:numFmt w:val="bullet"/>
      <w:lvlText w:val=""/>
      <w:lvlJc w:val="left"/>
      <w:pPr>
        <w:ind w:left="3748" w:hanging="360"/>
      </w:pPr>
      <w:rPr>
        <w:rFonts w:ascii="Symbol" w:hAnsi="Symbol" w:hint="default"/>
      </w:rPr>
    </w:lvl>
    <w:lvl w:ilvl="4" w:tplc="040C0003" w:tentative="1">
      <w:start w:val="1"/>
      <w:numFmt w:val="bullet"/>
      <w:lvlText w:val="o"/>
      <w:lvlJc w:val="left"/>
      <w:pPr>
        <w:ind w:left="4468" w:hanging="360"/>
      </w:pPr>
      <w:rPr>
        <w:rFonts w:ascii="Courier New" w:hAnsi="Courier New" w:hint="default"/>
      </w:rPr>
    </w:lvl>
    <w:lvl w:ilvl="5" w:tplc="040C0005" w:tentative="1">
      <w:start w:val="1"/>
      <w:numFmt w:val="bullet"/>
      <w:lvlText w:val=""/>
      <w:lvlJc w:val="left"/>
      <w:pPr>
        <w:ind w:left="5188" w:hanging="360"/>
      </w:pPr>
      <w:rPr>
        <w:rFonts w:ascii="Wingdings" w:hAnsi="Wingdings" w:hint="default"/>
      </w:rPr>
    </w:lvl>
    <w:lvl w:ilvl="6" w:tplc="040C0001" w:tentative="1">
      <w:start w:val="1"/>
      <w:numFmt w:val="bullet"/>
      <w:lvlText w:val=""/>
      <w:lvlJc w:val="left"/>
      <w:pPr>
        <w:ind w:left="5908" w:hanging="360"/>
      </w:pPr>
      <w:rPr>
        <w:rFonts w:ascii="Symbol" w:hAnsi="Symbol" w:hint="default"/>
      </w:rPr>
    </w:lvl>
    <w:lvl w:ilvl="7" w:tplc="040C0003" w:tentative="1">
      <w:start w:val="1"/>
      <w:numFmt w:val="bullet"/>
      <w:lvlText w:val="o"/>
      <w:lvlJc w:val="left"/>
      <w:pPr>
        <w:ind w:left="6628" w:hanging="360"/>
      </w:pPr>
      <w:rPr>
        <w:rFonts w:ascii="Courier New" w:hAnsi="Courier New" w:hint="default"/>
      </w:rPr>
    </w:lvl>
    <w:lvl w:ilvl="8" w:tplc="040C0005" w:tentative="1">
      <w:start w:val="1"/>
      <w:numFmt w:val="bullet"/>
      <w:lvlText w:val=""/>
      <w:lvlJc w:val="left"/>
      <w:pPr>
        <w:ind w:left="7348" w:hanging="360"/>
      </w:pPr>
      <w:rPr>
        <w:rFonts w:ascii="Wingdings" w:hAnsi="Wingdings" w:hint="default"/>
      </w:rPr>
    </w:lvl>
  </w:abstractNum>
  <w:abstractNum w:abstractNumId="15" w15:restartNumberingAfterBreak="0">
    <w:nsid w:val="75395C27"/>
    <w:multiLevelType w:val="hybridMultilevel"/>
    <w:tmpl w:val="00E0D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87673"/>
    <w:multiLevelType w:val="hybridMultilevel"/>
    <w:tmpl w:val="E6C8406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9"/>
  </w:num>
  <w:num w:numId="5">
    <w:abstractNumId w:val="13"/>
  </w:num>
  <w:num w:numId="6">
    <w:abstractNumId w:val="16"/>
  </w:num>
  <w:num w:numId="7">
    <w:abstractNumId w:val="1"/>
  </w:num>
  <w:num w:numId="8">
    <w:abstractNumId w:val="5"/>
  </w:num>
  <w:num w:numId="9">
    <w:abstractNumId w:val="15"/>
  </w:num>
  <w:num w:numId="10">
    <w:abstractNumId w:val="7"/>
  </w:num>
  <w:num w:numId="11">
    <w:abstractNumId w:val="11"/>
  </w:num>
  <w:num w:numId="12">
    <w:abstractNumId w:val="3"/>
  </w:num>
  <w:num w:numId="13">
    <w:abstractNumId w:val="0"/>
  </w:num>
  <w:num w:numId="14">
    <w:abstractNumId w:val="14"/>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71"/>
    <w:rsid w:val="00002C1E"/>
    <w:rsid w:val="000645AE"/>
    <w:rsid w:val="000C57E7"/>
    <w:rsid w:val="000F55A0"/>
    <w:rsid w:val="000F6EC4"/>
    <w:rsid w:val="00112D4D"/>
    <w:rsid w:val="00121287"/>
    <w:rsid w:val="00133BCD"/>
    <w:rsid w:val="00143D26"/>
    <w:rsid w:val="00157418"/>
    <w:rsid w:val="00157507"/>
    <w:rsid w:val="00162C88"/>
    <w:rsid w:val="001E5ECB"/>
    <w:rsid w:val="00254E89"/>
    <w:rsid w:val="0028628B"/>
    <w:rsid w:val="002C1714"/>
    <w:rsid w:val="002E2794"/>
    <w:rsid w:val="002F5175"/>
    <w:rsid w:val="003B4705"/>
    <w:rsid w:val="00431757"/>
    <w:rsid w:val="004378E7"/>
    <w:rsid w:val="00483771"/>
    <w:rsid w:val="004A110E"/>
    <w:rsid w:val="004F7213"/>
    <w:rsid w:val="005A2C4C"/>
    <w:rsid w:val="005A6E5F"/>
    <w:rsid w:val="005D2ADA"/>
    <w:rsid w:val="005E00CA"/>
    <w:rsid w:val="00604D2D"/>
    <w:rsid w:val="00664EF2"/>
    <w:rsid w:val="00676333"/>
    <w:rsid w:val="006C05C6"/>
    <w:rsid w:val="006F5450"/>
    <w:rsid w:val="006F7822"/>
    <w:rsid w:val="007030D3"/>
    <w:rsid w:val="0079284C"/>
    <w:rsid w:val="007C754F"/>
    <w:rsid w:val="007D38F1"/>
    <w:rsid w:val="00817E0C"/>
    <w:rsid w:val="00821F8D"/>
    <w:rsid w:val="00841AC9"/>
    <w:rsid w:val="008B1DEA"/>
    <w:rsid w:val="0091790D"/>
    <w:rsid w:val="009507E3"/>
    <w:rsid w:val="009510D1"/>
    <w:rsid w:val="00971F4A"/>
    <w:rsid w:val="009E39AC"/>
    <w:rsid w:val="00A33F18"/>
    <w:rsid w:val="00A42222"/>
    <w:rsid w:val="00A5384A"/>
    <w:rsid w:val="00AE0098"/>
    <w:rsid w:val="00B16E1F"/>
    <w:rsid w:val="00B22A00"/>
    <w:rsid w:val="00B935D6"/>
    <w:rsid w:val="00BD5A1E"/>
    <w:rsid w:val="00C226E6"/>
    <w:rsid w:val="00C50836"/>
    <w:rsid w:val="00E87367"/>
    <w:rsid w:val="00EB32E1"/>
    <w:rsid w:val="00ED726B"/>
    <w:rsid w:val="00EE3F5C"/>
    <w:rsid w:val="00F322ED"/>
    <w:rsid w:val="00F47078"/>
    <w:rsid w:val="00FD3C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21F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21">
    <w:name w:val="Corps de texte 21"/>
    <w:basedOn w:val="Normal"/>
    <w:rsid w:val="001E5ECB"/>
    <w:pPr>
      <w:shd w:val="clear" w:color="auto" w:fill="C0C0C0"/>
      <w:suppressAutoHyphens/>
      <w:jc w:val="both"/>
    </w:pPr>
    <w:rPr>
      <w:rFonts w:ascii="Arial" w:eastAsia="Times New Roman" w:hAnsi="Arial" w:cs="Arial"/>
      <w:b/>
      <w:szCs w:val="20"/>
      <w:lang w:eastAsia="zh-CN"/>
    </w:rPr>
  </w:style>
  <w:style w:type="paragraph" w:styleId="Paragraphedeliste">
    <w:name w:val="List Paragraph"/>
    <w:basedOn w:val="Normal"/>
    <w:uiPriority w:val="34"/>
    <w:qFormat/>
    <w:rsid w:val="001E5ECB"/>
    <w:pPr>
      <w:ind w:left="720"/>
      <w:contextualSpacing/>
    </w:pPr>
  </w:style>
  <w:style w:type="table" w:styleId="Grilledutableau">
    <w:name w:val="Table Grid"/>
    <w:basedOn w:val="TableauNormal"/>
    <w:uiPriority w:val="39"/>
    <w:rsid w:val="005D2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E39AC"/>
    <w:pPr>
      <w:tabs>
        <w:tab w:val="center" w:pos="4536"/>
        <w:tab w:val="right" w:pos="9072"/>
      </w:tabs>
    </w:pPr>
  </w:style>
  <w:style w:type="character" w:customStyle="1" w:styleId="En-tteCar">
    <w:name w:val="En-tête Car"/>
    <w:basedOn w:val="Policepardfaut"/>
    <w:link w:val="En-tte"/>
    <w:uiPriority w:val="99"/>
    <w:rsid w:val="009E39AC"/>
  </w:style>
  <w:style w:type="paragraph" w:styleId="Pieddepage">
    <w:name w:val="footer"/>
    <w:basedOn w:val="Normal"/>
    <w:link w:val="PieddepageCar"/>
    <w:uiPriority w:val="99"/>
    <w:unhideWhenUsed/>
    <w:rsid w:val="009E39AC"/>
    <w:pPr>
      <w:tabs>
        <w:tab w:val="center" w:pos="4536"/>
        <w:tab w:val="right" w:pos="9072"/>
      </w:tabs>
    </w:pPr>
  </w:style>
  <w:style w:type="character" w:customStyle="1" w:styleId="PieddepageCar">
    <w:name w:val="Pied de page Car"/>
    <w:basedOn w:val="Policepardfaut"/>
    <w:link w:val="Pieddepage"/>
    <w:uiPriority w:val="99"/>
    <w:rsid w:val="009E39AC"/>
  </w:style>
  <w:style w:type="paragraph" w:styleId="Corpsdetexte">
    <w:name w:val="Body Text"/>
    <w:basedOn w:val="Normal"/>
    <w:link w:val="CorpsdetexteCar"/>
    <w:uiPriority w:val="99"/>
    <w:semiHidden/>
    <w:unhideWhenUsed/>
    <w:rsid w:val="004378E7"/>
    <w:pPr>
      <w:spacing w:after="120"/>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4378E7"/>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lons-en-champagne.tribunal-administratif.f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reffe.ta-chalons-en-champagne@juradm.fr" TargetMode="External"/><Relationship Id="rId12" Type="http://schemas.openxmlformats.org/officeDocument/2006/relationships/hyperlink" Target="http://chalons-en-champagne.tribunal-administratif.f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effe.ta-chalons-en-champagne@juradm.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halons-en-champagne.tribunal-administratif.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reffe.ta-chalons-en-champagne@juradm.fr"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1922</Words>
  <Characters>10571</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SDDEA</Company>
  <LinksUpToDate>false</LinksUpToDate>
  <CharactersWithSpaces>12469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RETHORE</dc:creator>
  <cp:keywords/>
  <dc:description/>
  <cp:lastModifiedBy>Marcilly Aude</cp:lastModifiedBy>
  <cp:revision>3</cp:revision>
  <dcterms:created xsi:type="dcterms:W3CDTF">2016-09-19T08:53:00Z</dcterms:created>
  <dcterms:modified xsi:type="dcterms:W3CDTF">2016-09-19T08:58:00Z</dcterms:modified>
</cp:coreProperties>
</file>