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169"/>
      </w:tblGrid>
      <w:tr w:rsidR="00C25749" w:rsidRPr="00281F85" w14:paraId="3DEEB1B6" w14:textId="77777777" w:rsidTr="000B525C">
        <w:trPr>
          <w:trHeight w:val="7737"/>
        </w:trPr>
        <w:tc>
          <w:tcPr>
            <w:tcW w:w="2988" w:type="dxa"/>
            <w:shd w:val="clear" w:color="auto" w:fill="auto"/>
          </w:tcPr>
          <w:p w14:paraId="15D6E340" w14:textId="77777777" w:rsidR="00C25749" w:rsidRPr="00281F85" w:rsidRDefault="00C25749" w:rsidP="000B525C">
            <w:pPr>
              <w:jc w:val="center"/>
              <w:rPr>
                <w:rFonts w:ascii="Tahoma" w:eastAsia="Calibri" w:hAnsi="Tahoma" w:cs="Tahoma"/>
                <w:sz w:val="20"/>
                <w:szCs w:val="20"/>
                <w:lang w:eastAsia="fr-FR"/>
              </w:rPr>
            </w:pPr>
          </w:p>
          <w:p w14:paraId="6FD8CB64" w14:textId="77777777" w:rsidR="00C25749" w:rsidRPr="00281F85" w:rsidRDefault="00C25749" w:rsidP="000B525C">
            <w:pPr>
              <w:jc w:val="center"/>
              <w:rPr>
                <w:rFonts w:ascii="Tahoma" w:eastAsia="Calibri" w:hAnsi="Tahoma" w:cs="Tahoma"/>
                <w:sz w:val="20"/>
                <w:szCs w:val="20"/>
                <w:lang w:eastAsia="fr-FR"/>
              </w:rPr>
            </w:pPr>
          </w:p>
          <w:p w14:paraId="6AFF9D8F" w14:textId="77777777" w:rsidR="00C25749" w:rsidRPr="00D81083" w:rsidRDefault="00C25749" w:rsidP="000B525C">
            <w:pPr>
              <w:jc w:val="center"/>
              <w:rPr>
                <w:rFonts w:ascii="Tahoma" w:eastAsia="Calibri" w:hAnsi="Tahoma" w:cs="Tahoma"/>
                <w:sz w:val="20"/>
                <w:szCs w:val="20"/>
                <w:lang w:eastAsia="fr-FR"/>
              </w:rPr>
            </w:pPr>
            <w:r w:rsidRPr="00D81083">
              <w:rPr>
                <w:rFonts w:ascii="Tahoma" w:eastAsia="Calibri" w:hAnsi="Tahoma" w:cs="Tahoma"/>
                <w:color w:val="FF0000"/>
                <w:sz w:val="20"/>
                <w:szCs w:val="20"/>
                <w:lang w:eastAsia="fr-FR"/>
              </w:rPr>
              <w:t xml:space="preserve">NOM De la </w:t>
            </w:r>
            <w:r w:rsidRPr="00D81083">
              <w:rPr>
                <w:rFonts w:ascii="Tahoma" w:eastAsia="Calibri" w:hAnsi="Tahoma" w:cs="Tahoma"/>
                <w:b/>
                <w:bCs/>
                <w:color w:val="FF0000"/>
                <w:sz w:val="20"/>
                <w:szCs w:val="20"/>
                <w:lang w:eastAsia="fr-FR"/>
              </w:rPr>
              <w:t>collectivité </w:t>
            </w:r>
          </w:p>
          <w:p w14:paraId="6B4C55E2" w14:textId="77777777" w:rsidR="00C25749" w:rsidRPr="00D81083" w:rsidRDefault="00C25749" w:rsidP="000B525C">
            <w:pPr>
              <w:jc w:val="center"/>
              <w:rPr>
                <w:rFonts w:ascii="Tahoma" w:eastAsia="Calibri" w:hAnsi="Tahoma" w:cs="Tahoma"/>
                <w:sz w:val="20"/>
                <w:szCs w:val="20"/>
                <w:lang w:eastAsia="fr-FR"/>
              </w:rPr>
            </w:pPr>
          </w:p>
          <w:p w14:paraId="6A879E55" w14:textId="77777777" w:rsidR="00C25749" w:rsidRPr="00281F85" w:rsidRDefault="00C25749" w:rsidP="000B525C">
            <w:pPr>
              <w:jc w:val="center"/>
              <w:rPr>
                <w:rFonts w:ascii="Tahoma" w:eastAsia="Calibri" w:hAnsi="Tahoma" w:cs="Tahoma"/>
                <w:color w:val="FF0000"/>
                <w:sz w:val="20"/>
                <w:szCs w:val="20"/>
                <w:lang w:eastAsia="fr-FR"/>
              </w:rPr>
            </w:pPr>
            <w:r w:rsidRPr="00D81083">
              <w:rPr>
                <w:rFonts w:ascii="Tahoma" w:eastAsia="Calibri" w:hAnsi="Tahoma" w:cs="Tahoma"/>
                <w:color w:val="FF0000"/>
                <w:sz w:val="20"/>
                <w:szCs w:val="20"/>
                <w:lang w:eastAsia="fr-FR"/>
              </w:rPr>
              <w:t xml:space="preserve">Adresse de la </w:t>
            </w:r>
            <w:r w:rsidRPr="00D81083">
              <w:rPr>
                <w:rFonts w:ascii="Tahoma" w:eastAsia="Calibri" w:hAnsi="Tahoma" w:cs="Tahoma"/>
                <w:b/>
                <w:bCs/>
                <w:color w:val="FF0000"/>
                <w:sz w:val="20"/>
                <w:szCs w:val="20"/>
                <w:lang w:eastAsia="fr-FR"/>
              </w:rPr>
              <w:t>collectivité</w:t>
            </w:r>
            <w:r w:rsidRPr="00281F85">
              <w:rPr>
                <w:rFonts w:ascii="Tahoma" w:eastAsia="Calibri" w:hAnsi="Tahoma" w:cs="Tahoma"/>
                <w:b/>
                <w:bCs/>
                <w:color w:val="FF0000"/>
                <w:sz w:val="20"/>
                <w:szCs w:val="20"/>
                <w:lang w:eastAsia="fr-FR"/>
              </w:rPr>
              <w:t> </w:t>
            </w:r>
          </w:p>
          <w:p w14:paraId="6FD21DFC" w14:textId="77777777" w:rsidR="00C25749" w:rsidRPr="00281F85" w:rsidRDefault="00C25749" w:rsidP="000B525C">
            <w:pPr>
              <w:jc w:val="center"/>
              <w:rPr>
                <w:rFonts w:ascii="Tahoma" w:eastAsia="Calibri" w:hAnsi="Tahoma" w:cs="Tahoma"/>
                <w:sz w:val="20"/>
                <w:szCs w:val="20"/>
                <w:lang w:eastAsia="fr-FR"/>
              </w:rPr>
            </w:pPr>
          </w:p>
          <w:p w14:paraId="6AD53718" w14:textId="77777777" w:rsidR="00C25749" w:rsidRPr="00281F85" w:rsidRDefault="00C25749" w:rsidP="000B525C">
            <w:pPr>
              <w:ind w:left="284"/>
              <w:rPr>
                <w:rFonts w:ascii="Tahoma" w:eastAsia="Calibri" w:hAnsi="Tahoma" w:cs="Tahoma"/>
                <w:b/>
                <w:sz w:val="20"/>
                <w:szCs w:val="20"/>
                <w:lang w:eastAsia="fr-FR"/>
              </w:rPr>
            </w:pPr>
            <w:r w:rsidRPr="00281F85">
              <w:rPr>
                <w:rFonts w:ascii="Tahoma" w:eastAsia="Calibri" w:hAnsi="Tahoma" w:cs="Tahoma"/>
                <w:b/>
                <w:sz w:val="20"/>
                <w:szCs w:val="20"/>
                <w:lang w:eastAsia="fr-FR"/>
              </w:rPr>
              <w:t>Date de convocation :</w:t>
            </w:r>
          </w:p>
          <w:p w14:paraId="10AF78F3" w14:textId="77777777" w:rsidR="00C25749" w:rsidRPr="00281F85" w:rsidRDefault="00C25749" w:rsidP="000B525C">
            <w:pPr>
              <w:ind w:left="284"/>
              <w:rPr>
                <w:rFonts w:ascii="Tahoma" w:eastAsia="Calibri" w:hAnsi="Tahoma" w:cs="Tahoma"/>
                <w:color w:val="FF0000"/>
                <w:sz w:val="20"/>
                <w:szCs w:val="20"/>
                <w:lang w:eastAsia="fr-FR"/>
              </w:rPr>
            </w:pPr>
            <w:r w:rsidRPr="00281F85">
              <w:rPr>
                <w:rFonts w:ascii="Tahoma" w:eastAsia="Calibri" w:hAnsi="Tahoma" w:cs="Tahoma"/>
                <w:color w:val="FF0000"/>
                <w:sz w:val="20"/>
                <w:szCs w:val="20"/>
                <w:lang w:eastAsia="fr-FR"/>
              </w:rPr>
              <w:t xml:space="preserve">XX </w:t>
            </w:r>
            <w:proofErr w:type="spellStart"/>
            <w:r w:rsidRPr="00281F85">
              <w:rPr>
                <w:rFonts w:ascii="Tahoma" w:eastAsia="Calibri" w:hAnsi="Tahoma" w:cs="Tahoma"/>
                <w:color w:val="FF0000"/>
                <w:sz w:val="20"/>
                <w:szCs w:val="20"/>
                <w:lang w:eastAsia="fr-FR"/>
              </w:rPr>
              <w:t>XX</w:t>
            </w:r>
            <w:proofErr w:type="spellEnd"/>
            <w:r w:rsidRPr="00281F85">
              <w:rPr>
                <w:rFonts w:ascii="Tahoma" w:eastAsia="Calibri" w:hAnsi="Tahoma" w:cs="Tahoma"/>
                <w:color w:val="FF0000"/>
                <w:sz w:val="20"/>
                <w:szCs w:val="20"/>
                <w:lang w:eastAsia="fr-FR"/>
              </w:rPr>
              <w:t xml:space="preserve"> </w:t>
            </w:r>
            <w:proofErr w:type="spellStart"/>
            <w:r w:rsidRPr="00281F85">
              <w:rPr>
                <w:rFonts w:ascii="Tahoma" w:eastAsia="Calibri" w:hAnsi="Tahoma" w:cs="Tahoma"/>
                <w:color w:val="FF0000"/>
                <w:sz w:val="20"/>
                <w:szCs w:val="20"/>
                <w:lang w:eastAsia="fr-FR"/>
              </w:rPr>
              <w:t>XX</w:t>
            </w:r>
            <w:proofErr w:type="spellEnd"/>
          </w:p>
          <w:p w14:paraId="36BFC50A" w14:textId="77777777" w:rsidR="00C25749" w:rsidRPr="00281F85" w:rsidRDefault="00C25749" w:rsidP="000B525C">
            <w:pPr>
              <w:ind w:left="284"/>
              <w:rPr>
                <w:rFonts w:ascii="Tahoma" w:eastAsia="Calibri" w:hAnsi="Tahoma" w:cs="Tahoma"/>
                <w:sz w:val="20"/>
                <w:szCs w:val="20"/>
                <w:lang w:eastAsia="fr-FR"/>
              </w:rPr>
            </w:pPr>
          </w:p>
          <w:p w14:paraId="75F6E466" w14:textId="77777777" w:rsidR="00C25749" w:rsidRPr="00281F85" w:rsidRDefault="00C25749" w:rsidP="000B525C">
            <w:pPr>
              <w:ind w:left="284"/>
              <w:rPr>
                <w:rFonts w:ascii="Tahoma" w:eastAsia="Calibri" w:hAnsi="Tahoma" w:cs="Tahoma"/>
                <w:b/>
                <w:sz w:val="20"/>
                <w:szCs w:val="20"/>
                <w:lang w:eastAsia="fr-FR"/>
              </w:rPr>
            </w:pPr>
            <w:r w:rsidRPr="00281F85">
              <w:rPr>
                <w:rFonts w:ascii="Tahoma" w:eastAsia="Calibri" w:hAnsi="Tahoma" w:cs="Tahoma"/>
                <w:b/>
                <w:sz w:val="20"/>
                <w:szCs w:val="20"/>
                <w:lang w:eastAsia="fr-FR"/>
              </w:rPr>
              <w:t>Date d’affichage :</w:t>
            </w:r>
          </w:p>
          <w:p w14:paraId="1BA5201B" w14:textId="77777777" w:rsidR="00C25749" w:rsidRPr="00281F85" w:rsidRDefault="00C25749" w:rsidP="000B525C">
            <w:pPr>
              <w:ind w:left="284"/>
              <w:rPr>
                <w:rFonts w:ascii="Tahoma" w:eastAsia="Calibri" w:hAnsi="Tahoma" w:cs="Tahoma"/>
                <w:color w:val="FF0000"/>
                <w:sz w:val="20"/>
                <w:szCs w:val="20"/>
                <w:lang w:eastAsia="fr-FR"/>
              </w:rPr>
            </w:pPr>
            <w:r w:rsidRPr="00281F85">
              <w:rPr>
                <w:rFonts w:ascii="Tahoma" w:eastAsia="Calibri" w:hAnsi="Tahoma" w:cs="Tahoma"/>
                <w:color w:val="FF0000"/>
                <w:sz w:val="20"/>
                <w:szCs w:val="20"/>
                <w:lang w:eastAsia="fr-FR"/>
              </w:rPr>
              <w:t xml:space="preserve">XX </w:t>
            </w:r>
            <w:proofErr w:type="spellStart"/>
            <w:r w:rsidRPr="00281F85">
              <w:rPr>
                <w:rFonts w:ascii="Tahoma" w:eastAsia="Calibri" w:hAnsi="Tahoma" w:cs="Tahoma"/>
                <w:color w:val="FF0000"/>
                <w:sz w:val="20"/>
                <w:szCs w:val="20"/>
                <w:lang w:eastAsia="fr-FR"/>
              </w:rPr>
              <w:t>XX</w:t>
            </w:r>
            <w:proofErr w:type="spellEnd"/>
            <w:r w:rsidRPr="00281F85">
              <w:rPr>
                <w:rFonts w:ascii="Tahoma" w:eastAsia="Calibri" w:hAnsi="Tahoma" w:cs="Tahoma"/>
                <w:color w:val="FF0000"/>
                <w:sz w:val="20"/>
                <w:szCs w:val="20"/>
                <w:lang w:eastAsia="fr-FR"/>
              </w:rPr>
              <w:t xml:space="preserve"> </w:t>
            </w:r>
            <w:proofErr w:type="spellStart"/>
            <w:r w:rsidRPr="00281F85">
              <w:rPr>
                <w:rFonts w:ascii="Tahoma" w:eastAsia="Calibri" w:hAnsi="Tahoma" w:cs="Tahoma"/>
                <w:color w:val="FF0000"/>
                <w:sz w:val="20"/>
                <w:szCs w:val="20"/>
                <w:lang w:eastAsia="fr-FR"/>
              </w:rPr>
              <w:t>XX</w:t>
            </w:r>
            <w:proofErr w:type="spellEnd"/>
          </w:p>
          <w:p w14:paraId="28CD79D0" w14:textId="77777777" w:rsidR="00C25749" w:rsidRPr="00281F85" w:rsidRDefault="00C25749" w:rsidP="000B525C">
            <w:pPr>
              <w:ind w:left="284"/>
              <w:rPr>
                <w:rFonts w:ascii="Tahoma" w:eastAsia="Calibri" w:hAnsi="Tahoma" w:cs="Tahoma"/>
                <w:b/>
                <w:sz w:val="20"/>
                <w:szCs w:val="20"/>
                <w:lang w:eastAsia="fr-FR"/>
              </w:rPr>
            </w:pPr>
          </w:p>
          <w:p w14:paraId="6DC6D768" w14:textId="77777777" w:rsidR="00C25749" w:rsidRPr="00281F85" w:rsidRDefault="00C25749" w:rsidP="000B525C">
            <w:pPr>
              <w:ind w:left="284"/>
              <w:rPr>
                <w:rFonts w:ascii="Tahoma" w:eastAsia="Calibri" w:hAnsi="Tahoma" w:cs="Tahoma"/>
                <w:sz w:val="20"/>
                <w:szCs w:val="20"/>
                <w:lang w:eastAsia="fr-FR"/>
              </w:rPr>
            </w:pPr>
            <w:r w:rsidRPr="00281F85">
              <w:rPr>
                <w:rFonts w:ascii="Tahoma" w:eastAsia="Calibri" w:hAnsi="Tahoma" w:cs="Tahoma"/>
                <w:b/>
                <w:sz w:val="20"/>
                <w:szCs w:val="20"/>
                <w:lang w:eastAsia="fr-FR"/>
              </w:rPr>
              <w:t>Nombre de membres</w:t>
            </w:r>
            <w:r w:rsidRPr="00281F85">
              <w:rPr>
                <w:rFonts w:ascii="Tahoma" w:eastAsia="Calibri" w:hAnsi="Tahoma" w:cs="Tahoma"/>
                <w:sz w:val="20"/>
                <w:szCs w:val="20"/>
                <w:lang w:eastAsia="fr-FR"/>
              </w:rPr>
              <w:t xml:space="preserve"> : </w:t>
            </w:r>
            <w:r w:rsidRPr="00281F85">
              <w:rPr>
                <w:rFonts w:ascii="Tahoma" w:eastAsia="Calibri" w:hAnsi="Tahoma" w:cs="Tahoma"/>
                <w:color w:val="FF0000"/>
                <w:sz w:val="20"/>
                <w:szCs w:val="20"/>
                <w:lang w:eastAsia="fr-FR"/>
              </w:rPr>
              <w:t>XX</w:t>
            </w:r>
          </w:p>
          <w:p w14:paraId="0042AF7D" w14:textId="77777777" w:rsidR="00C25749" w:rsidRPr="00281F85" w:rsidRDefault="00C25749" w:rsidP="000B525C">
            <w:pPr>
              <w:ind w:left="284"/>
              <w:rPr>
                <w:rFonts w:ascii="Tahoma" w:eastAsia="Calibri" w:hAnsi="Tahoma" w:cs="Tahoma"/>
                <w:b/>
                <w:sz w:val="20"/>
                <w:szCs w:val="20"/>
                <w:lang w:eastAsia="fr-FR"/>
              </w:rPr>
            </w:pPr>
          </w:p>
          <w:p w14:paraId="195307E2" w14:textId="77777777" w:rsidR="00C25749" w:rsidRPr="00281F85" w:rsidRDefault="00C25749" w:rsidP="000B525C">
            <w:pPr>
              <w:ind w:left="284"/>
              <w:rPr>
                <w:rFonts w:ascii="Tahoma" w:eastAsia="Calibri" w:hAnsi="Tahoma" w:cs="Tahoma"/>
                <w:sz w:val="20"/>
                <w:szCs w:val="20"/>
                <w:lang w:eastAsia="fr-FR"/>
              </w:rPr>
            </w:pPr>
            <w:r w:rsidRPr="00281F85">
              <w:rPr>
                <w:rFonts w:ascii="Tahoma" w:eastAsia="Calibri" w:hAnsi="Tahoma" w:cs="Tahoma"/>
                <w:b/>
                <w:sz w:val="20"/>
                <w:szCs w:val="20"/>
                <w:lang w:eastAsia="fr-FR"/>
              </w:rPr>
              <w:t>Nombre de membres en exercice</w:t>
            </w:r>
            <w:r w:rsidRPr="00281F85">
              <w:rPr>
                <w:rFonts w:ascii="Tahoma" w:eastAsia="Calibri" w:hAnsi="Tahoma" w:cs="Tahoma"/>
                <w:sz w:val="20"/>
                <w:szCs w:val="20"/>
                <w:lang w:eastAsia="fr-FR"/>
              </w:rPr>
              <w:t xml:space="preserve"> : </w:t>
            </w:r>
            <w:r w:rsidRPr="00281F85">
              <w:rPr>
                <w:rFonts w:ascii="Tahoma" w:eastAsia="Calibri" w:hAnsi="Tahoma" w:cs="Tahoma"/>
                <w:color w:val="FF0000"/>
                <w:sz w:val="20"/>
                <w:szCs w:val="20"/>
                <w:lang w:eastAsia="fr-FR"/>
              </w:rPr>
              <w:t>XX</w:t>
            </w:r>
          </w:p>
          <w:p w14:paraId="216228CB" w14:textId="77777777" w:rsidR="00C25749" w:rsidRPr="00281F85" w:rsidRDefault="00C25749" w:rsidP="000B525C">
            <w:pPr>
              <w:ind w:left="284"/>
              <w:rPr>
                <w:rFonts w:ascii="Tahoma" w:eastAsia="Calibri" w:hAnsi="Tahoma" w:cs="Tahoma"/>
                <w:sz w:val="20"/>
                <w:szCs w:val="20"/>
                <w:lang w:eastAsia="fr-FR"/>
              </w:rPr>
            </w:pPr>
          </w:p>
          <w:p w14:paraId="4DC3C4B9" w14:textId="77777777" w:rsidR="00C25749" w:rsidRPr="00281F85" w:rsidRDefault="00C25749" w:rsidP="000B525C">
            <w:pPr>
              <w:ind w:left="284"/>
              <w:rPr>
                <w:rFonts w:ascii="Tahoma" w:eastAsia="Calibri" w:hAnsi="Tahoma" w:cs="Tahoma"/>
                <w:color w:val="FF0000"/>
                <w:sz w:val="20"/>
                <w:szCs w:val="20"/>
                <w:lang w:eastAsia="fr-FR"/>
              </w:rPr>
            </w:pPr>
            <w:r w:rsidRPr="00281F85">
              <w:rPr>
                <w:rFonts w:ascii="Tahoma" w:eastAsia="Calibri" w:hAnsi="Tahoma" w:cs="Tahoma"/>
                <w:b/>
                <w:sz w:val="20"/>
                <w:szCs w:val="20"/>
                <w:lang w:eastAsia="fr-FR"/>
              </w:rPr>
              <w:t>Nombre de membres qui assistent à la séance</w:t>
            </w:r>
            <w:r w:rsidRPr="00281F85">
              <w:rPr>
                <w:rFonts w:ascii="Tahoma" w:eastAsia="Calibri" w:hAnsi="Tahoma" w:cs="Tahoma"/>
                <w:sz w:val="20"/>
                <w:szCs w:val="20"/>
                <w:lang w:eastAsia="fr-FR"/>
              </w:rPr>
              <w:t xml:space="preserve"> : </w:t>
            </w:r>
            <w:r w:rsidRPr="00281F85">
              <w:rPr>
                <w:rFonts w:ascii="Tahoma" w:eastAsia="Calibri" w:hAnsi="Tahoma" w:cs="Tahoma"/>
                <w:color w:val="FF0000"/>
                <w:sz w:val="20"/>
                <w:szCs w:val="20"/>
                <w:lang w:eastAsia="fr-FR"/>
              </w:rPr>
              <w:t>XX</w:t>
            </w:r>
          </w:p>
          <w:p w14:paraId="6A5EDC79" w14:textId="77777777" w:rsidR="00C25749" w:rsidRPr="00281F85" w:rsidRDefault="00C25749" w:rsidP="000B525C">
            <w:pPr>
              <w:ind w:left="284"/>
              <w:rPr>
                <w:rFonts w:ascii="Tahoma" w:eastAsia="Calibri" w:hAnsi="Tahoma" w:cs="Tahoma"/>
                <w:sz w:val="20"/>
                <w:szCs w:val="20"/>
                <w:lang w:eastAsia="fr-FR"/>
              </w:rPr>
            </w:pPr>
          </w:p>
          <w:p w14:paraId="543D040B" w14:textId="77777777" w:rsidR="00C25749" w:rsidRPr="00281F85" w:rsidRDefault="00C25749" w:rsidP="000B525C">
            <w:pPr>
              <w:ind w:left="284"/>
              <w:rPr>
                <w:rFonts w:ascii="Tahoma" w:eastAsia="Calibri" w:hAnsi="Tahoma" w:cs="Tahoma"/>
                <w:sz w:val="20"/>
                <w:szCs w:val="20"/>
                <w:lang w:eastAsia="fr-FR"/>
              </w:rPr>
            </w:pPr>
            <w:r w:rsidRPr="00281F85">
              <w:rPr>
                <w:rFonts w:ascii="Tahoma" w:eastAsia="Calibri" w:hAnsi="Tahoma" w:cs="Tahoma"/>
                <w:b/>
                <w:sz w:val="20"/>
                <w:szCs w:val="20"/>
                <w:lang w:eastAsia="fr-FR"/>
              </w:rPr>
              <w:t>Ayant pris part au vote </w:t>
            </w:r>
            <w:r w:rsidRPr="00281F85">
              <w:rPr>
                <w:rFonts w:ascii="Tahoma" w:eastAsia="Calibri" w:hAnsi="Tahoma" w:cs="Tahoma"/>
                <w:sz w:val="20"/>
                <w:szCs w:val="20"/>
                <w:lang w:eastAsia="fr-FR"/>
              </w:rPr>
              <w:t>:</w:t>
            </w:r>
          </w:p>
          <w:p w14:paraId="43D0FE07" w14:textId="77777777" w:rsidR="00C25749" w:rsidRPr="00281F85" w:rsidRDefault="00C25749" w:rsidP="000B525C">
            <w:pPr>
              <w:ind w:left="284"/>
              <w:rPr>
                <w:rFonts w:ascii="Tahoma" w:eastAsia="Calibri" w:hAnsi="Tahoma" w:cs="Tahoma"/>
                <w:sz w:val="20"/>
                <w:szCs w:val="20"/>
                <w:lang w:eastAsia="fr-FR"/>
              </w:rPr>
            </w:pPr>
            <w:r w:rsidRPr="00281F85">
              <w:rPr>
                <w:rFonts w:ascii="Tahoma" w:eastAsia="Calibri" w:hAnsi="Tahoma" w:cs="Tahoma"/>
                <w:color w:val="FF0000"/>
                <w:sz w:val="20"/>
                <w:szCs w:val="20"/>
                <w:lang w:eastAsia="fr-FR"/>
              </w:rPr>
              <w:t>XX</w:t>
            </w:r>
            <w:r w:rsidRPr="00281F85">
              <w:rPr>
                <w:rFonts w:ascii="Tahoma" w:eastAsia="Calibri" w:hAnsi="Tahoma" w:cs="Tahoma"/>
                <w:sz w:val="20"/>
                <w:szCs w:val="20"/>
                <w:lang w:eastAsia="fr-FR"/>
              </w:rPr>
              <w:t xml:space="preserve"> dont </w:t>
            </w:r>
            <w:r w:rsidRPr="00281F85">
              <w:rPr>
                <w:rFonts w:ascii="Tahoma" w:eastAsia="Calibri" w:hAnsi="Tahoma" w:cs="Tahoma"/>
                <w:color w:val="FF0000"/>
                <w:sz w:val="20"/>
                <w:szCs w:val="20"/>
                <w:lang w:eastAsia="fr-FR"/>
              </w:rPr>
              <w:t>XX</w:t>
            </w:r>
            <w:r w:rsidRPr="00281F85">
              <w:rPr>
                <w:rFonts w:ascii="Tahoma" w:eastAsia="Calibri" w:hAnsi="Tahoma" w:cs="Tahoma"/>
                <w:sz w:val="20"/>
                <w:szCs w:val="20"/>
                <w:lang w:eastAsia="fr-FR"/>
              </w:rPr>
              <w:t xml:space="preserve"> pouvoirs</w:t>
            </w:r>
          </w:p>
          <w:p w14:paraId="43AE18D3" w14:textId="77777777" w:rsidR="00C25749" w:rsidRPr="00281F85" w:rsidRDefault="00C25749" w:rsidP="000B525C">
            <w:pPr>
              <w:ind w:left="284"/>
              <w:rPr>
                <w:rFonts w:ascii="Tahoma" w:eastAsia="Calibri" w:hAnsi="Tahoma" w:cs="Tahoma"/>
                <w:sz w:val="20"/>
                <w:szCs w:val="20"/>
                <w:lang w:eastAsia="fr-FR"/>
              </w:rPr>
            </w:pPr>
          </w:p>
          <w:p w14:paraId="08FB3F08" w14:textId="77777777" w:rsidR="00C25749" w:rsidRPr="00281F85" w:rsidRDefault="00C25749" w:rsidP="000B525C">
            <w:pPr>
              <w:ind w:left="284"/>
              <w:rPr>
                <w:rFonts w:ascii="Tahoma" w:eastAsia="Calibri" w:hAnsi="Tahoma" w:cs="Tahoma"/>
                <w:b/>
                <w:sz w:val="20"/>
                <w:szCs w:val="20"/>
                <w:lang w:eastAsia="fr-FR"/>
              </w:rPr>
            </w:pPr>
            <w:r w:rsidRPr="00281F85">
              <w:rPr>
                <w:rFonts w:ascii="Tahoma" w:eastAsia="Calibri" w:hAnsi="Tahoma" w:cs="Tahoma"/>
                <w:b/>
                <w:sz w:val="20"/>
                <w:szCs w:val="20"/>
                <w:lang w:eastAsia="fr-FR"/>
              </w:rPr>
              <w:t xml:space="preserve">Résultat du vote : </w:t>
            </w:r>
          </w:p>
          <w:p w14:paraId="29ADCA5C" w14:textId="77777777" w:rsidR="00C25749" w:rsidRPr="00281F85" w:rsidRDefault="00C25749" w:rsidP="000B525C">
            <w:pPr>
              <w:ind w:left="284"/>
              <w:rPr>
                <w:rFonts w:ascii="Tahoma" w:eastAsia="Calibri" w:hAnsi="Tahoma" w:cs="Tahoma"/>
                <w:color w:val="FF0000"/>
                <w:sz w:val="20"/>
                <w:szCs w:val="20"/>
                <w:lang w:eastAsia="fr-FR"/>
              </w:rPr>
            </w:pPr>
            <w:r w:rsidRPr="00281F85">
              <w:rPr>
                <w:rFonts w:ascii="Tahoma" w:eastAsia="Calibri" w:hAnsi="Tahoma" w:cs="Tahoma"/>
                <w:sz w:val="20"/>
                <w:szCs w:val="20"/>
                <w:lang w:eastAsia="fr-FR"/>
              </w:rPr>
              <w:t xml:space="preserve">Pour : </w:t>
            </w:r>
            <w:r w:rsidRPr="00281F85">
              <w:rPr>
                <w:rFonts w:ascii="Tahoma" w:eastAsia="Calibri" w:hAnsi="Tahoma" w:cs="Tahoma"/>
                <w:color w:val="FF0000"/>
                <w:sz w:val="20"/>
                <w:szCs w:val="20"/>
                <w:lang w:eastAsia="fr-FR"/>
              </w:rPr>
              <w:t>XX</w:t>
            </w:r>
          </w:p>
          <w:p w14:paraId="0B38E499" w14:textId="77777777" w:rsidR="00C25749" w:rsidRPr="00281F85" w:rsidRDefault="00C25749" w:rsidP="000B525C">
            <w:pPr>
              <w:ind w:left="284"/>
              <w:rPr>
                <w:rFonts w:ascii="Tahoma" w:eastAsia="Calibri" w:hAnsi="Tahoma" w:cs="Tahoma"/>
                <w:color w:val="FF0000"/>
                <w:sz w:val="20"/>
                <w:szCs w:val="20"/>
                <w:lang w:eastAsia="fr-FR"/>
              </w:rPr>
            </w:pPr>
            <w:r w:rsidRPr="00281F85">
              <w:rPr>
                <w:rFonts w:ascii="Tahoma" w:eastAsia="Calibri" w:hAnsi="Tahoma" w:cs="Tahoma"/>
                <w:sz w:val="20"/>
                <w:szCs w:val="20"/>
                <w:lang w:eastAsia="fr-FR"/>
              </w:rPr>
              <w:t xml:space="preserve">Contre : </w:t>
            </w:r>
            <w:r w:rsidRPr="00281F85">
              <w:rPr>
                <w:rFonts w:ascii="Tahoma" w:eastAsia="Calibri" w:hAnsi="Tahoma" w:cs="Tahoma"/>
                <w:color w:val="FF0000"/>
                <w:sz w:val="20"/>
                <w:szCs w:val="20"/>
                <w:lang w:eastAsia="fr-FR"/>
              </w:rPr>
              <w:t>XX</w:t>
            </w:r>
          </w:p>
          <w:p w14:paraId="20A66566" w14:textId="77777777" w:rsidR="00C25749" w:rsidRPr="00281F85" w:rsidRDefault="00C25749" w:rsidP="000B525C">
            <w:pPr>
              <w:ind w:left="284"/>
              <w:rPr>
                <w:rFonts w:ascii="Tahoma" w:eastAsia="Calibri" w:hAnsi="Tahoma" w:cs="Tahoma"/>
                <w:color w:val="FF0000"/>
                <w:sz w:val="20"/>
                <w:szCs w:val="20"/>
                <w:lang w:eastAsia="fr-FR"/>
              </w:rPr>
            </w:pPr>
            <w:r w:rsidRPr="00281F85">
              <w:rPr>
                <w:rFonts w:ascii="Tahoma" w:eastAsia="Calibri" w:hAnsi="Tahoma" w:cs="Tahoma"/>
                <w:sz w:val="20"/>
                <w:szCs w:val="20"/>
                <w:lang w:eastAsia="fr-FR"/>
              </w:rPr>
              <w:t xml:space="preserve">Abstention : </w:t>
            </w:r>
            <w:r w:rsidRPr="00281F85">
              <w:rPr>
                <w:rFonts w:ascii="Tahoma" w:eastAsia="Calibri" w:hAnsi="Tahoma" w:cs="Tahoma"/>
                <w:color w:val="FF0000"/>
                <w:sz w:val="20"/>
                <w:szCs w:val="20"/>
                <w:lang w:eastAsia="fr-FR"/>
              </w:rPr>
              <w:t>XX</w:t>
            </w:r>
          </w:p>
          <w:p w14:paraId="2A8CCD27" w14:textId="77777777" w:rsidR="00C25749" w:rsidRPr="00281F85" w:rsidRDefault="00C25749" w:rsidP="000B525C">
            <w:pPr>
              <w:jc w:val="both"/>
              <w:rPr>
                <w:rFonts w:ascii="Tahoma" w:eastAsia="Calibri" w:hAnsi="Tahoma" w:cs="Tahoma"/>
                <w:sz w:val="20"/>
                <w:szCs w:val="20"/>
                <w:lang w:eastAsia="fr-FR"/>
              </w:rPr>
            </w:pPr>
          </w:p>
        </w:tc>
        <w:tc>
          <w:tcPr>
            <w:tcW w:w="6169" w:type="dxa"/>
            <w:tcBorders>
              <w:top w:val="nil"/>
              <w:bottom w:val="nil"/>
              <w:right w:val="nil"/>
            </w:tcBorders>
            <w:shd w:val="clear" w:color="auto" w:fill="auto"/>
          </w:tcPr>
          <w:p w14:paraId="76A71580" w14:textId="77777777" w:rsidR="00C25749" w:rsidRPr="00281F85" w:rsidRDefault="00C25749" w:rsidP="000B525C">
            <w:pPr>
              <w:ind w:left="175"/>
              <w:jc w:val="center"/>
              <w:rPr>
                <w:rFonts w:ascii="Tahoma" w:eastAsia="Calibri" w:hAnsi="Tahoma" w:cs="Tahoma"/>
                <w:b/>
                <w:sz w:val="20"/>
                <w:szCs w:val="20"/>
                <w:lang w:eastAsia="fr-FR"/>
              </w:rPr>
            </w:pPr>
            <w:r w:rsidRPr="00281F85">
              <w:rPr>
                <w:rFonts w:ascii="Tahoma" w:eastAsia="Calibri" w:hAnsi="Tahoma" w:cs="Tahoma"/>
                <w:b/>
                <w:sz w:val="20"/>
                <w:szCs w:val="20"/>
                <w:lang w:eastAsia="fr-FR"/>
              </w:rPr>
              <w:t>Extrait du registre des délibérations</w:t>
            </w:r>
          </w:p>
          <w:p w14:paraId="02F0C285" w14:textId="77777777" w:rsidR="00C25749" w:rsidRPr="00281F85" w:rsidRDefault="00C25749" w:rsidP="000B525C">
            <w:pPr>
              <w:ind w:left="175"/>
              <w:jc w:val="both"/>
              <w:rPr>
                <w:rFonts w:ascii="Tahoma" w:eastAsia="Calibri" w:hAnsi="Tahoma" w:cs="Tahoma"/>
                <w:sz w:val="20"/>
                <w:szCs w:val="20"/>
                <w:lang w:eastAsia="fr-FR"/>
              </w:rPr>
            </w:pPr>
          </w:p>
          <w:p w14:paraId="696314E6" w14:textId="77777777" w:rsidR="00C25749" w:rsidRPr="00281F85" w:rsidRDefault="00C25749" w:rsidP="000B525C">
            <w:pPr>
              <w:ind w:left="175"/>
              <w:jc w:val="both"/>
              <w:rPr>
                <w:rFonts w:ascii="Tahoma" w:eastAsia="Calibri" w:hAnsi="Tahoma" w:cs="Tahoma"/>
                <w:sz w:val="20"/>
                <w:szCs w:val="20"/>
                <w:lang w:eastAsia="fr-FR"/>
              </w:rPr>
            </w:pPr>
          </w:p>
          <w:p w14:paraId="19259852" w14:textId="77777777" w:rsidR="00C25749" w:rsidRPr="00281F85" w:rsidRDefault="00C25749" w:rsidP="000B525C">
            <w:pPr>
              <w:ind w:left="175"/>
              <w:jc w:val="center"/>
              <w:rPr>
                <w:rFonts w:ascii="Tahoma" w:eastAsia="Calibri" w:hAnsi="Tahoma" w:cs="Tahoma"/>
                <w:b/>
                <w:sz w:val="20"/>
                <w:szCs w:val="20"/>
                <w:lang w:eastAsia="fr-FR"/>
              </w:rPr>
            </w:pPr>
            <w:r w:rsidRPr="00281F85">
              <w:rPr>
                <w:rFonts w:ascii="Tahoma" w:eastAsia="Calibri" w:hAnsi="Tahoma" w:cs="Tahoma"/>
                <w:b/>
                <w:sz w:val="20"/>
                <w:szCs w:val="20"/>
                <w:lang w:eastAsia="fr-FR"/>
              </w:rPr>
              <w:t xml:space="preserve">Séance du </w:t>
            </w:r>
            <w:r w:rsidRPr="00281F85">
              <w:rPr>
                <w:rFonts w:ascii="Tahoma" w:eastAsia="Calibri" w:hAnsi="Tahoma" w:cs="Tahoma"/>
                <w:b/>
                <w:color w:val="FF0000"/>
                <w:sz w:val="20"/>
                <w:szCs w:val="20"/>
                <w:lang w:eastAsia="fr-FR"/>
              </w:rPr>
              <w:t xml:space="preserve">XX </w:t>
            </w:r>
            <w:proofErr w:type="spellStart"/>
            <w:r w:rsidRPr="00281F85">
              <w:rPr>
                <w:rFonts w:ascii="Tahoma" w:eastAsia="Calibri" w:hAnsi="Tahoma" w:cs="Tahoma"/>
                <w:b/>
                <w:color w:val="FF0000"/>
                <w:sz w:val="20"/>
                <w:szCs w:val="20"/>
                <w:lang w:eastAsia="fr-FR"/>
              </w:rPr>
              <w:t>XX</w:t>
            </w:r>
            <w:proofErr w:type="spellEnd"/>
            <w:r w:rsidRPr="00281F85">
              <w:rPr>
                <w:rFonts w:ascii="Tahoma" w:eastAsia="Calibri" w:hAnsi="Tahoma" w:cs="Tahoma"/>
                <w:b/>
                <w:color w:val="FF0000"/>
                <w:sz w:val="20"/>
                <w:szCs w:val="20"/>
                <w:lang w:eastAsia="fr-FR"/>
              </w:rPr>
              <w:t xml:space="preserve"> </w:t>
            </w:r>
            <w:r w:rsidRPr="00281F85">
              <w:rPr>
                <w:rFonts w:ascii="Tahoma" w:eastAsia="Calibri" w:hAnsi="Tahoma" w:cs="Tahoma"/>
                <w:b/>
                <w:sz w:val="20"/>
                <w:szCs w:val="20"/>
                <w:lang w:eastAsia="fr-FR"/>
              </w:rPr>
              <w:t>2022</w:t>
            </w:r>
          </w:p>
          <w:p w14:paraId="52514752" w14:textId="77777777" w:rsidR="00C25749" w:rsidRPr="00281F85" w:rsidRDefault="00C25749" w:rsidP="000B525C">
            <w:pPr>
              <w:ind w:left="175"/>
              <w:jc w:val="both"/>
              <w:rPr>
                <w:rFonts w:ascii="Tahoma" w:eastAsia="Calibri" w:hAnsi="Tahoma" w:cs="Tahoma"/>
                <w:sz w:val="20"/>
                <w:szCs w:val="20"/>
                <w:lang w:eastAsia="fr-FR"/>
              </w:rPr>
            </w:pPr>
          </w:p>
          <w:p w14:paraId="132A0436" w14:textId="77777777" w:rsidR="00C25749" w:rsidRPr="00281F85" w:rsidRDefault="00C25749" w:rsidP="000B525C">
            <w:pPr>
              <w:ind w:left="175"/>
              <w:jc w:val="both"/>
              <w:rPr>
                <w:rFonts w:ascii="Tahoma" w:eastAsia="Calibri" w:hAnsi="Tahoma" w:cs="Tahoma"/>
                <w:sz w:val="20"/>
                <w:szCs w:val="20"/>
                <w:lang w:eastAsia="fr-FR"/>
              </w:rPr>
            </w:pPr>
          </w:p>
          <w:p w14:paraId="4DF042EA" w14:textId="77777777" w:rsidR="00C25749" w:rsidRPr="00281F85" w:rsidRDefault="00C25749" w:rsidP="000B525C">
            <w:pPr>
              <w:ind w:left="175"/>
              <w:jc w:val="both"/>
              <w:rPr>
                <w:rFonts w:ascii="Tahoma" w:eastAsia="Calibri" w:hAnsi="Tahoma" w:cs="Tahoma"/>
                <w:sz w:val="20"/>
                <w:szCs w:val="20"/>
                <w:lang w:eastAsia="fr-FR"/>
              </w:rPr>
            </w:pPr>
            <w:r w:rsidRPr="00281F85">
              <w:rPr>
                <w:rFonts w:ascii="Tahoma" w:eastAsia="Calibri" w:hAnsi="Tahoma" w:cs="Tahoma"/>
                <w:sz w:val="20"/>
                <w:szCs w:val="20"/>
                <w:lang w:eastAsia="fr-FR"/>
              </w:rPr>
              <w:t xml:space="preserve">L’an deux mille vingt-deux, le </w:t>
            </w:r>
            <w:r w:rsidRPr="00281F85">
              <w:rPr>
                <w:rFonts w:ascii="Tahoma" w:eastAsia="Calibri" w:hAnsi="Tahoma" w:cs="Tahoma"/>
                <w:color w:val="FF0000"/>
                <w:sz w:val="20"/>
                <w:szCs w:val="20"/>
                <w:lang w:eastAsia="fr-FR"/>
              </w:rPr>
              <w:t>Jour à Heure heures</w:t>
            </w:r>
            <w:r w:rsidRPr="00281F85">
              <w:rPr>
                <w:rFonts w:ascii="Tahoma" w:eastAsia="Calibri" w:hAnsi="Tahoma" w:cs="Tahoma"/>
                <w:sz w:val="20"/>
                <w:szCs w:val="20"/>
                <w:lang w:eastAsia="fr-FR"/>
              </w:rPr>
              <w:t xml:space="preserve">, les membres du Conseil </w:t>
            </w:r>
            <w:r w:rsidRPr="00D81083">
              <w:rPr>
                <w:rFonts w:ascii="Tahoma" w:hAnsi="Tahoma" w:cs="Tahoma"/>
                <w:bCs/>
                <w:color w:val="FF0000"/>
                <w:sz w:val="20"/>
                <w:szCs w:val="20"/>
              </w:rPr>
              <w:t>Municipal/Communautaire</w:t>
            </w:r>
            <w:r w:rsidRPr="00D81083">
              <w:rPr>
                <w:rFonts w:ascii="Tahoma" w:hAnsi="Tahoma" w:cs="Tahoma"/>
                <w:b/>
                <w:color w:val="FF0000"/>
                <w:sz w:val="20"/>
                <w:szCs w:val="20"/>
              </w:rPr>
              <w:t xml:space="preserve"> </w:t>
            </w:r>
            <w:r w:rsidRPr="00281F85">
              <w:rPr>
                <w:rFonts w:ascii="Tahoma" w:eastAsia="Calibri" w:hAnsi="Tahoma" w:cs="Tahoma"/>
                <w:sz w:val="20"/>
                <w:szCs w:val="20"/>
                <w:lang w:eastAsia="fr-FR"/>
              </w:rPr>
              <w:t xml:space="preserve">de </w:t>
            </w:r>
            <w:r w:rsidRPr="00281F85">
              <w:rPr>
                <w:rFonts w:ascii="Tahoma" w:eastAsia="Calibri" w:hAnsi="Tahoma" w:cs="Tahoma"/>
                <w:color w:val="FF0000"/>
                <w:sz w:val="20"/>
                <w:szCs w:val="20"/>
                <w:lang w:eastAsia="fr-FR"/>
              </w:rPr>
              <w:t xml:space="preserve">Nom </w:t>
            </w:r>
            <w:r w:rsidRPr="00281F85">
              <w:rPr>
                <w:rFonts w:ascii="Tahoma" w:eastAsia="Calibri" w:hAnsi="Tahoma" w:cs="Tahoma"/>
                <w:sz w:val="20"/>
                <w:szCs w:val="20"/>
                <w:lang w:eastAsia="fr-FR"/>
              </w:rPr>
              <w:t xml:space="preserve">convoqués se sont réunis en </w:t>
            </w:r>
            <w:r w:rsidRPr="00281F85">
              <w:rPr>
                <w:rFonts w:ascii="Tahoma" w:eastAsia="Calibri" w:hAnsi="Tahoma" w:cs="Tahoma"/>
                <w:color w:val="FF0000"/>
                <w:sz w:val="20"/>
                <w:szCs w:val="20"/>
                <w:lang w:eastAsia="fr-FR"/>
              </w:rPr>
              <w:t>Lieu</w:t>
            </w:r>
            <w:r w:rsidRPr="00281F85">
              <w:rPr>
                <w:rFonts w:ascii="Tahoma" w:eastAsia="Calibri" w:hAnsi="Tahoma" w:cs="Tahoma"/>
                <w:sz w:val="20"/>
                <w:szCs w:val="20"/>
                <w:lang w:eastAsia="fr-FR"/>
              </w:rPr>
              <w:t xml:space="preserve">, sous la présidence de </w:t>
            </w:r>
            <w:r w:rsidRPr="00281F85">
              <w:rPr>
                <w:rFonts w:ascii="Tahoma" w:eastAsia="Calibri" w:hAnsi="Tahoma" w:cs="Tahoma"/>
                <w:color w:val="FF0000"/>
                <w:sz w:val="20"/>
                <w:szCs w:val="20"/>
                <w:lang w:eastAsia="fr-FR"/>
              </w:rPr>
              <w:t>Monsieur/Madame Prénom Nom</w:t>
            </w:r>
            <w:r w:rsidRPr="00281F85">
              <w:rPr>
                <w:rFonts w:ascii="Tahoma" w:eastAsia="Calibri" w:hAnsi="Tahoma" w:cs="Tahoma"/>
                <w:sz w:val="20"/>
                <w:szCs w:val="20"/>
                <w:lang w:eastAsia="fr-FR"/>
              </w:rPr>
              <w:t xml:space="preserve">, </w:t>
            </w:r>
            <w:r w:rsidRPr="00313372">
              <w:rPr>
                <w:rFonts w:ascii="Tahoma" w:hAnsi="Tahoma" w:cs="Tahoma"/>
                <w:bCs/>
                <w:color w:val="FF0000"/>
                <w:sz w:val="20"/>
                <w:szCs w:val="20"/>
              </w:rPr>
              <w:t>Maire/Président</w:t>
            </w:r>
            <w:r w:rsidRPr="00281F85">
              <w:rPr>
                <w:rFonts w:ascii="Tahoma" w:eastAsia="Calibri" w:hAnsi="Tahoma" w:cs="Tahoma"/>
                <w:sz w:val="20"/>
                <w:szCs w:val="20"/>
                <w:lang w:eastAsia="fr-FR"/>
              </w:rPr>
              <w:t xml:space="preserve">. </w:t>
            </w:r>
          </w:p>
          <w:p w14:paraId="1543E6CC" w14:textId="77777777" w:rsidR="00C25749" w:rsidRPr="00281F85" w:rsidRDefault="00C25749" w:rsidP="000B525C">
            <w:pPr>
              <w:ind w:left="175"/>
              <w:jc w:val="both"/>
              <w:rPr>
                <w:rFonts w:ascii="Tahoma" w:eastAsia="Calibri" w:hAnsi="Tahoma" w:cs="Tahoma"/>
                <w:sz w:val="20"/>
                <w:szCs w:val="20"/>
                <w:lang w:eastAsia="fr-FR"/>
              </w:rPr>
            </w:pPr>
          </w:p>
          <w:p w14:paraId="68F9E724" w14:textId="77777777" w:rsidR="00C25749" w:rsidRPr="00281F85" w:rsidRDefault="00C25749" w:rsidP="000B525C">
            <w:pPr>
              <w:ind w:left="175"/>
              <w:jc w:val="both"/>
              <w:rPr>
                <w:rFonts w:ascii="Tahoma" w:eastAsia="Calibri" w:hAnsi="Tahoma" w:cs="Tahoma"/>
                <w:b/>
                <w:sz w:val="20"/>
                <w:szCs w:val="20"/>
                <w:lang w:eastAsia="fr-FR"/>
              </w:rPr>
            </w:pPr>
          </w:p>
          <w:p w14:paraId="56253169" w14:textId="77777777" w:rsidR="00C25749" w:rsidRPr="00281F85" w:rsidRDefault="00C25749" w:rsidP="000B525C">
            <w:pPr>
              <w:ind w:left="175"/>
              <w:jc w:val="both"/>
              <w:rPr>
                <w:rFonts w:ascii="Tahoma" w:eastAsia="Calibri" w:hAnsi="Tahoma" w:cs="Tahoma"/>
                <w:b/>
                <w:sz w:val="20"/>
                <w:szCs w:val="20"/>
                <w:u w:val="single"/>
                <w:lang w:eastAsia="fr-FR"/>
              </w:rPr>
            </w:pPr>
            <w:r w:rsidRPr="00281F85">
              <w:rPr>
                <w:rFonts w:ascii="Tahoma" w:eastAsia="Calibri" w:hAnsi="Tahoma" w:cs="Tahoma"/>
                <w:b/>
                <w:sz w:val="20"/>
                <w:szCs w:val="20"/>
                <w:u w:val="single"/>
                <w:lang w:eastAsia="fr-FR"/>
              </w:rPr>
              <w:t>Sont présents :</w:t>
            </w:r>
          </w:p>
          <w:p w14:paraId="6BE5611C" w14:textId="77777777" w:rsidR="00C25749" w:rsidRPr="00281F85" w:rsidRDefault="00C25749" w:rsidP="000B525C">
            <w:pPr>
              <w:ind w:left="175"/>
              <w:jc w:val="both"/>
              <w:rPr>
                <w:rFonts w:ascii="Tahoma" w:eastAsia="Calibri" w:hAnsi="Tahoma" w:cs="Tahoma"/>
                <w:color w:val="FF0000"/>
                <w:sz w:val="20"/>
                <w:szCs w:val="20"/>
                <w:lang w:eastAsia="fr-FR"/>
              </w:rPr>
            </w:pPr>
            <w:r w:rsidRPr="00281F85">
              <w:rPr>
                <w:rFonts w:ascii="Tahoma" w:eastAsia="Calibri" w:hAnsi="Tahoma" w:cs="Tahoma"/>
                <w:color w:val="FF0000"/>
                <w:sz w:val="20"/>
                <w:szCs w:val="20"/>
                <w:lang w:eastAsia="fr-FR"/>
              </w:rPr>
              <w:t xml:space="preserve">MM. </w:t>
            </w:r>
          </w:p>
          <w:p w14:paraId="59CB5273" w14:textId="77777777" w:rsidR="00C25749" w:rsidRPr="00281F85" w:rsidRDefault="00C25749" w:rsidP="000B525C">
            <w:pPr>
              <w:ind w:left="175"/>
              <w:jc w:val="both"/>
              <w:rPr>
                <w:rFonts w:ascii="Tahoma" w:eastAsia="Calibri" w:hAnsi="Tahoma" w:cs="Tahoma"/>
                <w:sz w:val="20"/>
                <w:szCs w:val="20"/>
                <w:lang w:eastAsia="fr-FR"/>
              </w:rPr>
            </w:pPr>
          </w:p>
          <w:p w14:paraId="6826F98A" w14:textId="77777777" w:rsidR="00C25749" w:rsidRPr="00281F85" w:rsidRDefault="00C25749" w:rsidP="000B525C">
            <w:pPr>
              <w:ind w:left="175"/>
              <w:jc w:val="both"/>
              <w:rPr>
                <w:rFonts w:ascii="Tahoma" w:eastAsia="Calibri" w:hAnsi="Tahoma" w:cs="Tahoma"/>
                <w:sz w:val="20"/>
                <w:szCs w:val="20"/>
                <w:lang w:eastAsia="fr-FR"/>
              </w:rPr>
            </w:pPr>
          </w:p>
          <w:p w14:paraId="3A401553" w14:textId="77777777" w:rsidR="00C25749" w:rsidRPr="00281F85" w:rsidRDefault="00C25749" w:rsidP="000B525C">
            <w:pPr>
              <w:ind w:left="175"/>
              <w:jc w:val="both"/>
              <w:rPr>
                <w:rFonts w:ascii="Tahoma" w:eastAsia="Calibri" w:hAnsi="Tahoma" w:cs="Tahoma"/>
                <w:b/>
                <w:sz w:val="20"/>
                <w:szCs w:val="20"/>
                <w:u w:val="single"/>
                <w:lang w:eastAsia="fr-FR"/>
              </w:rPr>
            </w:pPr>
          </w:p>
          <w:p w14:paraId="477EE419" w14:textId="77777777" w:rsidR="00C25749" w:rsidRPr="00281F85" w:rsidRDefault="00C25749" w:rsidP="000B525C">
            <w:pPr>
              <w:ind w:left="175"/>
              <w:jc w:val="both"/>
              <w:rPr>
                <w:rFonts w:ascii="Tahoma" w:eastAsia="Calibri" w:hAnsi="Tahoma" w:cs="Tahoma"/>
                <w:b/>
                <w:sz w:val="20"/>
                <w:szCs w:val="20"/>
                <w:u w:val="single"/>
                <w:lang w:eastAsia="fr-FR"/>
              </w:rPr>
            </w:pPr>
            <w:r w:rsidRPr="00281F85">
              <w:rPr>
                <w:rFonts w:ascii="Tahoma" w:eastAsia="Calibri" w:hAnsi="Tahoma" w:cs="Tahoma"/>
                <w:b/>
                <w:sz w:val="20"/>
                <w:szCs w:val="20"/>
                <w:u w:val="single"/>
                <w:lang w:eastAsia="fr-FR"/>
              </w:rPr>
              <w:t xml:space="preserve">Sont excusés et donnent pouvoirs : </w:t>
            </w:r>
          </w:p>
          <w:p w14:paraId="6A016FD7" w14:textId="77777777" w:rsidR="00C25749" w:rsidRPr="00281F85" w:rsidRDefault="00C25749" w:rsidP="000B525C">
            <w:pPr>
              <w:ind w:left="175"/>
              <w:jc w:val="both"/>
              <w:rPr>
                <w:rFonts w:ascii="Tahoma" w:eastAsia="Calibri" w:hAnsi="Tahoma" w:cs="Tahoma"/>
                <w:color w:val="FF0000"/>
                <w:sz w:val="20"/>
                <w:szCs w:val="20"/>
                <w:lang w:eastAsia="fr-FR"/>
              </w:rPr>
            </w:pPr>
            <w:r w:rsidRPr="00281F85">
              <w:rPr>
                <w:rFonts w:ascii="Tahoma" w:eastAsia="Calibri" w:hAnsi="Tahoma" w:cs="Tahoma"/>
                <w:color w:val="FF0000"/>
                <w:sz w:val="20"/>
                <w:szCs w:val="20"/>
                <w:lang w:eastAsia="fr-FR"/>
              </w:rPr>
              <w:t xml:space="preserve">MM. </w:t>
            </w:r>
          </w:p>
          <w:p w14:paraId="542C865D" w14:textId="77777777" w:rsidR="00C25749" w:rsidRPr="00281F85" w:rsidRDefault="00C25749" w:rsidP="000B525C">
            <w:pPr>
              <w:ind w:left="175"/>
              <w:jc w:val="both"/>
              <w:rPr>
                <w:rFonts w:ascii="Tahoma" w:eastAsia="Calibri" w:hAnsi="Tahoma" w:cs="Tahoma"/>
                <w:b/>
                <w:bCs/>
                <w:sz w:val="20"/>
                <w:szCs w:val="20"/>
                <w:lang w:eastAsia="fr-FR"/>
              </w:rPr>
            </w:pPr>
          </w:p>
          <w:p w14:paraId="4B2B6FE8" w14:textId="77777777" w:rsidR="00C25749" w:rsidRPr="00281F85" w:rsidRDefault="00C25749" w:rsidP="000B525C">
            <w:pPr>
              <w:ind w:left="175"/>
              <w:jc w:val="both"/>
              <w:rPr>
                <w:rFonts w:ascii="Tahoma" w:eastAsia="Calibri" w:hAnsi="Tahoma" w:cs="Tahoma"/>
                <w:b/>
                <w:bCs/>
                <w:sz w:val="20"/>
                <w:szCs w:val="20"/>
                <w:lang w:eastAsia="fr-FR"/>
              </w:rPr>
            </w:pPr>
          </w:p>
          <w:p w14:paraId="5C70F41E" w14:textId="77777777" w:rsidR="00C25749" w:rsidRPr="00281F85" w:rsidRDefault="00C25749" w:rsidP="000B525C">
            <w:pPr>
              <w:ind w:left="175"/>
              <w:jc w:val="both"/>
              <w:rPr>
                <w:rFonts w:ascii="Tahoma" w:eastAsia="Calibri" w:hAnsi="Tahoma" w:cs="Tahoma"/>
                <w:b/>
                <w:bCs/>
                <w:sz w:val="20"/>
                <w:szCs w:val="20"/>
                <w:lang w:eastAsia="fr-FR"/>
              </w:rPr>
            </w:pPr>
          </w:p>
          <w:p w14:paraId="7451FEC2" w14:textId="77777777" w:rsidR="00C25749" w:rsidRPr="00281F85" w:rsidRDefault="00C25749" w:rsidP="000B525C">
            <w:pPr>
              <w:ind w:left="175"/>
              <w:jc w:val="both"/>
              <w:rPr>
                <w:rFonts w:ascii="Tahoma" w:eastAsia="Calibri" w:hAnsi="Tahoma" w:cs="Tahoma"/>
                <w:b/>
                <w:sz w:val="20"/>
                <w:szCs w:val="20"/>
                <w:u w:val="single"/>
                <w:lang w:eastAsia="fr-FR"/>
              </w:rPr>
            </w:pPr>
            <w:r w:rsidRPr="00281F85">
              <w:rPr>
                <w:rFonts w:ascii="Tahoma" w:eastAsia="Calibri" w:hAnsi="Tahoma" w:cs="Tahoma"/>
                <w:b/>
                <w:sz w:val="20"/>
                <w:szCs w:val="20"/>
                <w:u w:val="single"/>
                <w:lang w:eastAsia="fr-FR"/>
              </w:rPr>
              <w:t>Sont Absents :</w:t>
            </w:r>
          </w:p>
          <w:p w14:paraId="08A74CD8" w14:textId="77777777" w:rsidR="00C25749" w:rsidRPr="00281F85" w:rsidRDefault="00C25749" w:rsidP="000B525C">
            <w:pPr>
              <w:ind w:left="175"/>
              <w:jc w:val="both"/>
              <w:rPr>
                <w:rFonts w:ascii="Tahoma" w:eastAsia="Calibri" w:hAnsi="Tahoma" w:cs="Tahoma"/>
                <w:color w:val="FF0000"/>
                <w:sz w:val="20"/>
                <w:szCs w:val="20"/>
                <w:lang w:eastAsia="fr-FR"/>
              </w:rPr>
            </w:pPr>
            <w:r w:rsidRPr="00281F85">
              <w:rPr>
                <w:rFonts w:ascii="Tahoma" w:eastAsia="Calibri" w:hAnsi="Tahoma" w:cs="Tahoma"/>
                <w:color w:val="FF0000"/>
                <w:sz w:val="20"/>
                <w:szCs w:val="20"/>
                <w:lang w:eastAsia="fr-FR"/>
              </w:rPr>
              <w:t xml:space="preserve">MM. </w:t>
            </w:r>
          </w:p>
          <w:p w14:paraId="153BB165" w14:textId="77777777" w:rsidR="00C25749" w:rsidRPr="00281F85" w:rsidRDefault="00C25749" w:rsidP="000B525C">
            <w:pPr>
              <w:ind w:left="175"/>
              <w:jc w:val="both"/>
              <w:rPr>
                <w:rFonts w:ascii="Tahoma" w:eastAsia="Calibri" w:hAnsi="Tahoma" w:cs="Tahoma"/>
                <w:color w:val="FF0000"/>
                <w:sz w:val="20"/>
                <w:szCs w:val="20"/>
                <w:lang w:eastAsia="fr-FR"/>
              </w:rPr>
            </w:pPr>
          </w:p>
          <w:p w14:paraId="2E1128A3" w14:textId="77777777" w:rsidR="00C25749" w:rsidRPr="00281F85" w:rsidRDefault="00C25749" w:rsidP="000B525C">
            <w:pPr>
              <w:ind w:left="175"/>
              <w:jc w:val="both"/>
              <w:rPr>
                <w:rFonts w:ascii="Tahoma" w:eastAsia="Calibri" w:hAnsi="Tahoma" w:cs="Tahoma"/>
                <w:color w:val="FF0000"/>
                <w:sz w:val="20"/>
                <w:szCs w:val="20"/>
                <w:lang w:eastAsia="fr-FR"/>
              </w:rPr>
            </w:pPr>
          </w:p>
          <w:p w14:paraId="6350D0DA" w14:textId="77777777" w:rsidR="00C25749" w:rsidRPr="00281F85" w:rsidRDefault="00C25749" w:rsidP="000B525C">
            <w:pPr>
              <w:ind w:left="175"/>
              <w:jc w:val="both"/>
              <w:rPr>
                <w:rFonts w:ascii="Tahoma" w:eastAsia="Calibri" w:hAnsi="Tahoma" w:cs="Tahoma"/>
                <w:color w:val="FF0000"/>
                <w:sz w:val="20"/>
                <w:szCs w:val="20"/>
                <w:lang w:eastAsia="fr-FR"/>
              </w:rPr>
            </w:pPr>
          </w:p>
          <w:p w14:paraId="2E691AA8" w14:textId="77777777" w:rsidR="00C25749" w:rsidRPr="00281F85" w:rsidRDefault="00C25749" w:rsidP="000B525C">
            <w:pPr>
              <w:ind w:left="175"/>
              <w:jc w:val="both"/>
              <w:rPr>
                <w:rFonts w:ascii="Tahoma" w:eastAsia="Calibri" w:hAnsi="Tahoma" w:cs="Tahoma"/>
                <w:color w:val="FF0000"/>
                <w:sz w:val="20"/>
                <w:szCs w:val="20"/>
                <w:lang w:eastAsia="fr-FR"/>
              </w:rPr>
            </w:pPr>
          </w:p>
          <w:p w14:paraId="1130623F" w14:textId="77777777" w:rsidR="00C25749" w:rsidRPr="00281F85" w:rsidRDefault="00C25749" w:rsidP="000B525C">
            <w:pPr>
              <w:ind w:left="175"/>
              <w:jc w:val="both"/>
              <w:rPr>
                <w:rFonts w:ascii="Tahoma" w:eastAsia="Calibri" w:hAnsi="Tahoma" w:cs="Tahoma"/>
                <w:color w:val="FF0000"/>
                <w:sz w:val="20"/>
                <w:szCs w:val="20"/>
                <w:lang w:eastAsia="fr-FR"/>
              </w:rPr>
            </w:pPr>
          </w:p>
          <w:p w14:paraId="0835BBBE" w14:textId="77777777" w:rsidR="00C25749" w:rsidRPr="00281F85" w:rsidRDefault="00C25749" w:rsidP="000B525C">
            <w:pPr>
              <w:ind w:left="175"/>
              <w:jc w:val="both"/>
              <w:rPr>
                <w:rFonts w:ascii="Tahoma" w:eastAsia="Calibri" w:hAnsi="Tahoma" w:cs="Tahoma"/>
                <w:color w:val="FF0000"/>
                <w:sz w:val="20"/>
                <w:szCs w:val="20"/>
                <w:lang w:eastAsia="fr-FR"/>
              </w:rPr>
            </w:pPr>
          </w:p>
          <w:p w14:paraId="10702BFD" w14:textId="77777777" w:rsidR="00C25749" w:rsidRPr="00281F85" w:rsidRDefault="00C25749" w:rsidP="000B525C">
            <w:pPr>
              <w:ind w:left="175"/>
              <w:jc w:val="both"/>
              <w:rPr>
                <w:rFonts w:ascii="Tahoma" w:eastAsia="Calibri" w:hAnsi="Tahoma" w:cs="Tahoma"/>
                <w:color w:val="FF0000"/>
                <w:sz w:val="20"/>
                <w:szCs w:val="20"/>
                <w:lang w:eastAsia="fr-FR"/>
              </w:rPr>
            </w:pPr>
          </w:p>
          <w:p w14:paraId="3A5432B9" w14:textId="77777777" w:rsidR="00C25749" w:rsidRPr="00281F85" w:rsidRDefault="00C25749" w:rsidP="000B525C">
            <w:pPr>
              <w:ind w:left="175"/>
              <w:jc w:val="both"/>
              <w:rPr>
                <w:rFonts w:ascii="Tahoma" w:eastAsia="Calibri" w:hAnsi="Tahoma" w:cs="Tahoma"/>
                <w:color w:val="FF0000"/>
                <w:sz w:val="20"/>
                <w:szCs w:val="20"/>
                <w:lang w:eastAsia="fr-FR"/>
              </w:rPr>
            </w:pPr>
          </w:p>
          <w:p w14:paraId="4B2AA452" w14:textId="77777777" w:rsidR="00C25749" w:rsidRPr="00281F85" w:rsidRDefault="00C25749" w:rsidP="000B525C">
            <w:pPr>
              <w:ind w:left="175"/>
              <w:jc w:val="both"/>
              <w:rPr>
                <w:rFonts w:ascii="Tahoma" w:eastAsia="Calibri" w:hAnsi="Tahoma" w:cs="Tahoma"/>
                <w:color w:val="FF0000"/>
                <w:sz w:val="20"/>
                <w:szCs w:val="20"/>
                <w:lang w:eastAsia="fr-FR"/>
              </w:rPr>
            </w:pPr>
          </w:p>
        </w:tc>
      </w:tr>
    </w:tbl>
    <w:p w14:paraId="15DCAE75" w14:textId="77777777" w:rsidR="001E5ECB" w:rsidRPr="00281F85" w:rsidRDefault="001E5ECB" w:rsidP="001E5ECB">
      <w:pPr>
        <w:rPr>
          <w:rFonts w:ascii="Tahoma" w:hAnsi="Tahoma" w:cs="Tahoma"/>
          <w:sz w:val="20"/>
          <w:szCs w:val="20"/>
        </w:rPr>
      </w:pPr>
    </w:p>
    <w:p w14:paraId="53E18EB1" w14:textId="77777777" w:rsidR="00483771" w:rsidRPr="00281F85" w:rsidRDefault="00483771" w:rsidP="001E5ECB">
      <w:pPr>
        <w:jc w:val="both"/>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437"/>
      </w:tblGrid>
      <w:tr w:rsidR="00ED35E3" w:rsidRPr="00281F85" w14:paraId="3A57CDDE" w14:textId="77777777" w:rsidTr="00E677F2">
        <w:tc>
          <w:tcPr>
            <w:tcW w:w="1772" w:type="dxa"/>
            <w:shd w:val="clear" w:color="auto" w:fill="auto"/>
          </w:tcPr>
          <w:p w14:paraId="7A15B9B0" w14:textId="234457E6" w:rsidR="00ED35E3" w:rsidRPr="00281F85" w:rsidRDefault="00ED35E3" w:rsidP="00ED35E3">
            <w:pPr>
              <w:jc w:val="both"/>
              <w:rPr>
                <w:rFonts w:ascii="Tahoma" w:hAnsi="Tahoma" w:cs="Tahoma"/>
                <w:sz w:val="20"/>
                <w:szCs w:val="20"/>
              </w:rPr>
            </w:pPr>
            <w:r w:rsidRPr="00281F85">
              <w:rPr>
                <w:rFonts w:ascii="Tahoma" w:hAnsi="Tahoma" w:cs="Tahoma"/>
                <w:b/>
                <w:bCs/>
                <w:sz w:val="20"/>
                <w:szCs w:val="20"/>
              </w:rPr>
              <w:t>OBJET DE LA DELIBERATION</w:t>
            </w:r>
          </w:p>
        </w:tc>
        <w:tc>
          <w:tcPr>
            <w:tcW w:w="7437" w:type="dxa"/>
            <w:shd w:val="clear" w:color="auto" w:fill="auto"/>
          </w:tcPr>
          <w:p w14:paraId="2E818854" w14:textId="605E94DF" w:rsidR="00ED35E3" w:rsidRPr="00281F85" w:rsidRDefault="00830DD8" w:rsidP="00E677F2">
            <w:pPr>
              <w:jc w:val="both"/>
              <w:rPr>
                <w:rFonts w:ascii="Tahoma" w:eastAsia="Times New Roman" w:hAnsi="Tahoma" w:cs="Tahoma"/>
                <w:b/>
                <w:bCs/>
                <w:sz w:val="20"/>
                <w:szCs w:val="20"/>
                <w:lang w:eastAsia="fr-FR"/>
              </w:rPr>
            </w:pPr>
            <w:r w:rsidRPr="00830DD8">
              <w:rPr>
                <w:rFonts w:ascii="Tahoma" w:eastAsia="Times New Roman" w:hAnsi="Tahoma" w:cs="Tahoma"/>
                <w:b/>
                <w:bCs/>
                <w:sz w:val="20"/>
                <w:szCs w:val="20"/>
                <w:lang w:eastAsia="fr-FR"/>
              </w:rPr>
              <w:t>Transfert de la compétence «</w:t>
            </w:r>
            <w:r>
              <w:rPr>
                <w:rFonts w:ascii="Tahoma" w:eastAsia="Times New Roman" w:hAnsi="Tahoma" w:cs="Tahoma"/>
                <w:b/>
                <w:bCs/>
                <w:sz w:val="20"/>
                <w:szCs w:val="20"/>
                <w:lang w:eastAsia="fr-FR"/>
              </w:rPr>
              <w:t xml:space="preserve"> </w:t>
            </w:r>
            <w:r w:rsidR="00270A1C">
              <w:rPr>
                <w:rFonts w:ascii="Tahoma" w:eastAsia="Times New Roman" w:hAnsi="Tahoma" w:cs="Tahoma"/>
                <w:b/>
                <w:bCs/>
                <w:sz w:val="20"/>
                <w:szCs w:val="20"/>
                <w:lang w:eastAsia="fr-FR"/>
              </w:rPr>
              <w:t>Eau Potable</w:t>
            </w:r>
            <w:r>
              <w:rPr>
                <w:rFonts w:ascii="Tahoma" w:eastAsia="Times New Roman" w:hAnsi="Tahoma" w:cs="Tahoma"/>
                <w:b/>
                <w:bCs/>
                <w:sz w:val="20"/>
                <w:szCs w:val="20"/>
                <w:lang w:eastAsia="fr-FR"/>
              </w:rPr>
              <w:t> </w:t>
            </w:r>
            <w:r w:rsidRPr="00830DD8">
              <w:rPr>
                <w:rFonts w:ascii="Tahoma" w:eastAsia="Times New Roman" w:hAnsi="Tahoma" w:cs="Tahoma"/>
                <w:b/>
                <w:bCs/>
                <w:sz w:val="20"/>
                <w:szCs w:val="20"/>
                <w:lang w:eastAsia="fr-FR"/>
              </w:rPr>
              <w:t>» au SDDEA.</w:t>
            </w:r>
          </w:p>
        </w:tc>
      </w:tr>
    </w:tbl>
    <w:p w14:paraId="73A8E1BA" w14:textId="77777777" w:rsidR="00676333" w:rsidRPr="00281F85" w:rsidRDefault="00676333" w:rsidP="007738FD">
      <w:pPr>
        <w:jc w:val="both"/>
        <w:rPr>
          <w:rFonts w:ascii="Tahoma" w:hAnsi="Tahoma" w:cs="Tahoma"/>
          <w:b/>
          <w:sz w:val="20"/>
          <w:szCs w:val="20"/>
        </w:rPr>
      </w:pPr>
    </w:p>
    <w:p w14:paraId="25828D8A" w14:textId="424148E0" w:rsidR="00E677F2" w:rsidRPr="00D03040" w:rsidRDefault="00E677F2" w:rsidP="00E677F2">
      <w:pPr>
        <w:spacing w:line="240" w:lineRule="atLeast"/>
        <w:contextualSpacing/>
        <w:jc w:val="both"/>
        <w:rPr>
          <w:rFonts w:ascii="Tahoma" w:eastAsia="Calibri" w:hAnsi="Tahoma" w:cs="Tahoma"/>
          <w:sz w:val="20"/>
          <w:szCs w:val="20"/>
        </w:rPr>
      </w:pPr>
      <w:r w:rsidRPr="00281F85">
        <w:rPr>
          <w:rFonts w:ascii="Tahoma" w:eastAsia="Calibri" w:hAnsi="Tahoma" w:cs="Tahoma"/>
          <w:sz w:val="20"/>
          <w:szCs w:val="20"/>
        </w:rPr>
        <w:t>Vu le Syndicat Mixte Ouvert de l’Eau, de l’</w:t>
      </w:r>
      <w:r w:rsidR="00270A1C">
        <w:rPr>
          <w:rFonts w:ascii="Tahoma" w:eastAsia="Calibri" w:hAnsi="Tahoma" w:cs="Tahoma"/>
          <w:sz w:val="20"/>
          <w:szCs w:val="20"/>
        </w:rPr>
        <w:t>Eau Potable</w:t>
      </w:r>
      <w:r w:rsidRPr="00281F85">
        <w:rPr>
          <w:rFonts w:ascii="Tahoma" w:eastAsia="Calibri" w:hAnsi="Tahoma" w:cs="Tahoma"/>
          <w:sz w:val="20"/>
          <w:szCs w:val="20"/>
        </w:rPr>
        <w:t>, de l’Assainissement Non Collectif, des Milieux aquatiques et de la Démoustication (SDDEA), créé depuis le 1</w:t>
      </w:r>
      <w:r w:rsidRPr="00281F85">
        <w:rPr>
          <w:rFonts w:ascii="Tahoma" w:eastAsia="Calibri" w:hAnsi="Tahoma" w:cs="Tahoma"/>
          <w:sz w:val="20"/>
          <w:szCs w:val="20"/>
          <w:vertAlign w:val="superscript"/>
        </w:rPr>
        <w:t>er</w:t>
      </w:r>
      <w:r w:rsidRPr="00281F85">
        <w:rPr>
          <w:rFonts w:ascii="Tahoma" w:eastAsia="Calibri" w:hAnsi="Tahoma" w:cs="Tahoma"/>
          <w:sz w:val="20"/>
          <w:szCs w:val="20"/>
        </w:rPr>
        <w:t xml:space="preserve"> juin 2016 en application de </w:t>
      </w:r>
      <w:r w:rsidRPr="00D03040">
        <w:rPr>
          <w:rFonts w:ascii="Tahoma" w:eastAsia="Calibri" w:hAnsi="Tahoma" w:cs="Tahoma"/>
          <w:sz w:val="20"/>
          <w:szCs w:val="20"/>
        </w:rPr>
        <w:t>l’arrêté préfectoral DCDL-BCLI 201681-0003 du 21 Mars 2016 ;</w:t>
      </w:r>
    </w:p>
    <w:p w14:paraId="1C7CA660" w14:textId="77777777" w:rsidR="00E677F2" w:rsidRPr="00D03040" w:rsidRDefault="00E677F2" w:rsidP="00E677F2">
      <w:pPr>
        <w:spacing w:line="240" w:lineRule="atLeast"/>
        <w:contextualSpacing/>
        <w:jc w:val="both"/>
        <w:rPr>
          <w:rFonts w:ascii="Tahoma" w:eastAsia="Calibri" w:hAnsi="Tahoma" w:cs="Tahoma"/>
          <w:sz w:val="20"/>
          <w:szCs w:val="20"/>
        </w:rPr>
      </w:pPr>
      <w:r w:rsidRPr="00D03040">
        <w:rPr>
          <w:rFonts w:ascii="Tahoma" w:eastAsia="Calibri" w:hAnsi="Tahoma" w:cs="Tahoma"/>
          <w:sz w:val="20"/>
          <w:szCs w:val="20"/>
        </w:rPr>
        <w:t>Vu les statuts du SDDEA dans leur version en vigueur à la date de la séance ;</w:t>
      </w:r>
    </w:p>
    <w:p w14:paraId="75077009" w14:textId="77777777" w:rsidR="00E677F2" w:rsidRPr="00D03040" w:rsidRDefault="00E677F2" w:rsidP="00E677F2">
      <w:pPr>
        <w:spacing w:line="240" w:lineRule="atLeast"/>
        <w:contextualSpacing/>
        <w:jc w:val="both"/>
        <w:rPr>
          <w:rFonts w:ascii="Tahoma" w:eastAsia="Calibri" w:hAnsi="Tahoma" w:cs="Tahoma"/>
          <w:sz w:val="20"/>
          <w:szCs w:val="20"/>
        </w:rPr>
      </w:pPr>
      <w:r w:rsidRPr="00D03040">
        <w:rPr>
          <w:rFonts w:ascii="Tahoma" w:eastAsia="Calibri" w:hAnsi="Tahoma" w:cs="Tahoma"/>
          <w:sz w:val="20"/>
          <w:szCs w:val="20"/>
        </w:rPr>
        <w:t>Vu la délibération n° 3 du Syndicat SDDEA en date du 2 juin 2016, portant création de la Régie du SDDEA ;</w:t>
      </w:r>
    </w:p>
    <w:p w14:paraId="39620E31" w14:textId="77777777" w:rsidR="00E677F2" w:rsidRPr="00D03040" w:rsidRDefault="00E677F2" w:rsidP="00E677F2">
      <w:pPr>
        <w:spacing w:line="240" w:lineRule="atLeast"/>
        <w:contextualSpacing/>
        <w:jc w:val="both"/>
        <w:rPr>
          <w:rFonts w:ascii="Tahoma" w:eastAsia="Calibri" w:hAnsi="Tahoma" w:cs="Tahoma"/>
          <w:sz w:val="20"/>
          <w:szCs w:val="20"/>
        </w:rPr>
      </w:pPr>
      <w:r w:rsidRPr="00D03040">
        <w:rPr>
          <w:rFonts w:ascii="Tahoma" w:eastAsia="Calibri" w:hAnsi="Tahoma" w:cs="Tahoma"/>
          <w:sz w:val="20"/>
          <w:szCs w:val="20"/>
        </w:rPr>
        <w:t>Vu les statuts de la Régie du SDDEA dans leur version en vigueur à la date de la séance ;</w:t>
      </w:r>
    </w:p>
    <w:p w14:paraId="724FA967" w14:textId="0B7DF0EB" w:rsidR="001343C5" w:rsidRDefault="001343C5" w:rsidP="00830DD8">
      <w:pPr>
        <w:jc w:val="both"/>
        <w:rPr>
          <w:rFonts w:ascii="Tahoma" w:eastAsia="Times New Roman" w:hAnsi="Tahoma" w:cs="Tahoma"/>
          <w:bCs/>
          <w:sz w:val="20"/>
          <w:szCs w:val="20"/>
          <w:lang w:eastAsia="fr-FR"/>
        </w:rPr>
      </w:pPr>
      <w:r w:rsidRPr="00D03040">
        <w:rPr>
          <w:rFonts w:ascii="Tahoma" w:eastAsia="Times New Roman" w:hAnsi="Tahoma" w:cs="Tahoma"/>
          <w:bCs/>
          <w:sz w:val="20"/>
          <w:szCs w:val="20"/>
          <w:lang w:eastAsia="fr-FR"/>
        </w:rPr>
        <w:t>V</w:t>
      </w:r>
      <w:r w:rsidR="00E677F2" w:rsidRPr="00D03040">
        <w:rPr>
          <w:rFonts w:ascii="Tahoma" w:eastAsia="Times New Roman" w:hAnsi="Tahoma" w:cs="Tahoma"/>
          <w:bCs/>
          <w:sz w:val="20"/>
          <w:szCs w:val="20"/>
          <w:lang w:eastAsia="fr-FR"/>
        </w:rPr>
        <w:t>u</w:t>
      </w:r>
      <w:r w:rsidRPr="00D03040">
        <w:rPr>
          <w:rFonts w:ascii="Tahoma" w:eastAsia="Times New Roman" w:hAnsi="Tahoma" w:cs="Tahoma"/>
          <w:bCs/>
          <w:sz w:val="20"/>
          <w:szCs w:val="20"/>
          <w:lang w:eastAsia="fr-FR"/>
        </w:rPr>
        <w:t xml:space="preserve"> le Code général des collectivités territoriales</w:t>
      </w:r>
      <w:r w:rsidR="00D03040">
        <w:rPr>
          <w:rFonts w:ascii="Tahoma" w:eastAsia="Times New Roman" w:hAnsi="Tahoma" w:cs="Tahoma"/>
          <w:bCs/>
          <w:sz w:val="20"/>
          <w:szCs w:val="20"/>
          <w:lang w:eastAsia="fr-FR"/>
        </w:rPr>
        <w:t xml:space="preserve"> et particulièrement les articles L.1321-1 et suivants</w:t>
      </w:r>
      <w:r w:rsidR="00270A1C">
        <w:rPr>
          <w:rFonts w:ascii="Tahoma" w:eastAsia="Times New Roman" w:hAnsi="Tahoma" w:cs="Tahoma"/>
          <w:bCs/>
          <w:sz w:val="20"/>
          <w:szCs w:val="20"/>
          <w:lang w:eastAsia="fr-FR"/>
        </w:rPr>
        <w:t> ;</w:t>
      </w:r>
    </w:p>
    <w:p w14:paraId="79901321" w14:textId="2E5C97D0" w:rsidR="00270A1C" w:rsidRPr="00830DD8" w:rsidRDefault="00270A1C" w:rsidP="00830DD8">
      <w:pPr>
        <w:jc w:val="both"/>
        <w:rPr>
          <w:rFonts w:ascii="Tahoma" w:eastAsia="Times New Roman" w:hAnsi="Tahoma" w:cs="Tahoma"/>
          <w:bCs/>
          <w:sz w:val="20"/>
          <w:szCs w:val="20"/>
          <w:lang w:eastAsia="fr-FR"/>
        </w:rPr>
      </w:pPr>
      <w:r w:rsidRPr="00DC553F">
        <w:rPr>
          <w:rFonts w:ascii="Tahoma" w:eastAsia="Times New Roman" w:hAnsi="Tahoma" w:cs="Tahoma"/>
          <w:bCs/>
          <w:sz w:val="20"/>
          <w:szCs w:val="20"/>
          <w:lang w:eastAsia="fr-FR"/>
        </w:rPr>
        <w:t>Vu le Code général de la propriété des personnes publiques et particulièrement l’article L.3112-1.</w:t>
      </w:r>
    </w:p>
    <w:p w14:paraId="5B158B72" w14:textId="77777777" w:rsidR="00C25749" w:rsidRPr="00281F85" w:rsidRDefault="00C25749" w:rsidP="00C25749">
      <w:pPr>
        <w:autoSpaceDE w:val="0"/>
        <w:autoSpaceDN w:val="0"/>
        <w:adjustRightInd w:val="0"/>
        <w:jc w:val="both"/>
        <w:rPr>
          <w:rFonts w:ascii="Tahoma" w:hAnsi="Tahoma" w:cs="Tahoma"/>
          <w:b/>
          <w:sz w:val="20"/>
          <w:szCs w:val="20"/>
        </w:rPr>
      </w:pPr>
    </w:p>
    <w:p w14:paraId="64937AC4" w14:textId="77777777" w:rsidR="00C25749" w:rsidRPr="00281F85" w:rsidRDefault="00C25749" w:rsidP="00C25749">
      <w:pPr>
        <w:autoSpaceDE w:val="0"/>
        <w:autoSpaceDN w:val="0"/>
        <w:adjustRightInd w:val="0"/>
        <w:jc w:val="both"/>
        <w:rPr>
          <w:rFonts w:ascii="Tahoma" w:hAnsi="Tahoma" w:cs="Tahoma"/>
          <w:b/>
          <w:sz w:val="20"/>
          <w:szCs w:val="20"/>
        </w:rPr>
      </w:pPr>
      <w:r w:rsidRPr="00281F85">
        <w:rPr>
          <w:rFonts w:ascii="Tahoma" w:hAnsi="Tahoma" w:cs="Tahoma"/>
          <w:b/>
          <w:sz w:val="20"/>
          <w:szCs w:val="20"/>
        </w:rPr>
        <w:t xml:space="preserve">MONSIEUR/MADAME LE </w:t>
      </w:r>
      <w:r w:rsidRPr="00D81083">
        <w:rPr>
          <w:rFonts w:ascii="Tahoma" w:hAnsi="Tahoma" w:cs="Tahoma"/>
          <w:b/>
          <w:color w:val="FF0000"/>
          <w:sz w:val="20"/>
          <w:szCs w:val="20"/>
        </w:rPr>
        <w:t xml:space="preserve">MAIRE/PRESIDENT </w:t>
      </w:r>
      <w:r w:rsidRPr="00281F85">
        <w:rPr>
          <w:rFonts w:ascii="Tahoma" w:hAnsi="Tahoma" w:cs="Tahoma"/>
          <w:b/>
          <w:sz w:val="20"/>
          <w:szCs w:val="20"/>
        </w:rPr>
        <w:t xml:space="preserve">EXPOSE, A L’ENSEMBLE DU CONSEIL </w:t>
      </w:r>
      <w:r w:rsidRPr="00D81083">
        <w:rPr>
          <w:rFonts w:ascii="Tahoma" w:hAnsi="Tahoma" w:cs="Tahoma"/>
          <w:b/>
          <w:color w:val="FF0000"/>
          <w:sz w:val="20"/>
          <w:szCs w:val="20"/>
        </w:rPr>
        <w:t xml:space="preserve">MUNICIPAL/COMMUNAUTAIRE </w:t>
      </w:r>
      <w:r w:rsidRPr="00281F85">
        <w:rPr>
          <w:rFonts w:ascii="Tahoma" w:hAnsi="Tahoma" w:cs="Tahoma"/>
          <w:b/>
          <w:sz w:val="20"/>
          <w:szCs w:val="20"/>
        </w:rPr>
        <w:t>:</w:t>
      </w:r>
    </w:p>
    <w:p w14:paraId="4534ED1D" w14:textId="77777777" w:rsidR="005A2C4C" w:rsidRPr="00281F85" w:rsidRDefault="005A2C4C" w:rsidP="007738FD">
      <w:pPr>
        <w:autoSpaceDE w:val="0"/>
        <w:autoSpaceDN w:val="0"/>
        <w:adjustRightInd w:val="0"/>
        <w:jc w:val="both"/>
        <w:rPr>
          <w:rFonts w:ascii="Tahoma" w:hAnsi="Tahoma" w:cs="Tahoma"/>
          <w:sz w:val="20"/>
          <w:szCs w:val="20"/>
        </w:rPr>
      </w:pPr>
    </w:p>
    <w:p w14:paraId="2A1DFEBB" w14:textId="50120192" w:rsidR="00D03040" w:rsidRDefault="008954D0" w:rsidP="008954D0">
      <w:pPr>
        <w:autoSpaceDE w:val="0"/>
        <w:autoSpaceDN w:val="0"/>
        <w:adjustRightInd w:val="0"/>
        <w:jc w:val="both"/>
        <w:rPr>
          <w:rFonts w:ascii="Tahoma" w:hAnsi="Tahoma" w:cs="Tahoma"/>
          <w:sz w:val="20"/>
          <w:szCs w:val="20"/>
        </w:rPr>
      </w:pPr>
      <w:r w:rsidRPr="008954D0">
        <w:rPr>
          <w:rFonts w:ascii="Tahoma" w:hAnsi="Tahoma" w:cs="Tahoma"/>
          <w:sz w:val="20"/>
          <w:szCs w:val="20"/>
        </w:rPr>
        <w:t>Service public de proximité, le SDDEA est un syndicat mixte ouvert à la carte</w:t>
      </w:r>
      <w:r>
        <w:rPr>
          <w:rFonts w:ascii="Tahoma" w:hAnsi="Tahoma" w:cs="Tahoma"/>
          <w:sz w:val="20"/>
          <w:szCs w:val="20"/>
        </w:rPr>
        <w:t>,</w:t>
      </w:r>
      <w:r w:rsidRPr="008954D0">
        <w:rPr>
          <w:rFonts w:ascii="Tahoma" w:hAnsi="Tahoma" w:cs="Tahoma"/>
          <w:sz w:val="20"/>
          <w:szCs w:val="20"/>
        </w:rPr>
        <w:t xml:space="preserve"> doté d’une Régie personnalisée. </w:t>
      </w:r>
      <w:r>
        <w:rPr>
          <w:rFonts w:ascii="Tahoma" w:hAnsi="Tahoma" w:cs="Tahoma"/>
          <w:sz w:val="20"/>
          <w:szCs w:val="20"/>
        </w:rPr>
        <w:t>L</w:t>
      </w:r>
      <w:r w:rsidRPr="008954D0">
        <w:rPr>
          <w:rFonts w:ascii="Tahoma" w:hAnsi="Tahoma" w:cs="Tahoma"/>
          <w:sz w:val="20"/>
          <w:szCs w:val="20"/>
        </w:rPr>
        <w:t>e SDDEA et sa Régie mènent au quotidien toutes les missions techniques et administratives pour</w:t>
      </w:r>
      <w:r w:rsidR="000F0A20">
        <w:rPr>
          <w:rFonts w:ascii="Tahoma" w:hAnsi="Tahoma" w:cs="Tahoma"/>
          <w:sz w:val="20"/>
          <w:szCs w:val="20"/>
        </w:rPr>
        <w:t xml:space="preserve"> </w:t>
      </w:r>
      <w:r w:rsidRPr="008954D0">
        <w:rPr>
          <w:rFonts w:ascii="Tahoma" w:hAnsi="Tahoma" w:cs="Tahoma"/>
          <w:sz w:val="20"/>
          <w:szCs w:val="20"/>
        </w:rPr>
        <w:t>une gestion intégrée du cycle complet de l’eau. Ils assurent ainsi une mission de maîtrise d'ouvrage sur les 5 compétences</w:t>
      </w:r>
      <w:r w:rsidR="000F0A20">
        <w:rPr>
          <w:rFonts w:ascii="Tahoma" w:hAnsi="Tahoma" w:cs="Tahoma"/>
          <w:sz w:val="20"/>
          <w:szCs w:val="20"/>
        </w:rPr>
        <w:t xml:space="preserve"> </w:t>
      </w:r>
      <w:r w:rsidRPr="008954D0">
        <w:rPr>
          <w:rFonts w:ascii="Tahoma" w:hAnsi="Tahoma" w:cs="Tahoma"/>
          <w:sz w:val="20"/>
          <w:szCs w:val="20"/>
        </w:rPr>
        <w:t xml:space="preserve">suivantes : eau potable, </w:t>
      </w:r>
      <w:r w:rsidR="00270A1C">
        <w:rPr>
          <w:rFonts w:ascii="Tahoma" w:hAnsi="Tahoma" w:cs="Tahoma"/>
          <w:sz w:val="20"/>
          <w:szCs w:val="20"/>
        </w:rPr>
        <w:t>Eau Potable</w:t>
      </w:r>
      <w:r w:rsidRPr="008954D0">
        <w:rPr>
          <w:rFonts w:ascii="Tahoma" w:hAnsi="Tahoma" w:cs="Tahoma"/>
          <w:sz w:val="20"/>
          <w:szCs w:val="20"/>
        </w:rPr>
        <w:t xml:space="preserve">, assainissement non collectif, </w:t>
      </w:r>
      <w:r w:rsidR="000F0A20">
        <w:rPr>
          <w:rFonts w:ascii="Tahoma" w:hAnsi="Tahoma" w:cs="Tahoma"/>
          <w:sz w:val="20"/>
          <w:szCs w:val="20"/>
        </w:rPr>
        <w:t>GeMAPI</w:t>
      </w:r>
      <w:r w:rsidRPr="008954D0">
        <w:rPr>
          <w:rFonts w:ascii="Tahoma" w:hAnsi="Tahoma" w:cs="Tahoma"/>
          <w:sz w:val="20"/>
          <w:szCs w:val="20"/>
        </w:rPr>
        <w:t xml:space="preserve"> </w:t>
      </w:r>
      <w:r w:rsidR="00D03040" w:rsidRPr="00D03040">
        <w:rPr>
          <w:rFonts w:ascii="Tahoma" w:hAnsi="Tahoma" w:cs="Tahoma"/>
          <w:sz w:val="20"/>
          <w:szCs w:val="20"/>
        </w:rPr>
        <w:t>(Gestion des Milieux Aquatiques et Prévention des Inondations) et la démoustication.</w:t>
      </w:r>
    </w:p>
    <w:p w14:paraId="7480947B" w14:textId="77777777" w:rsidR="000F0A20" w:rsidRDefault="000F0A20" w:rsidP="00D03040">
      <w:pPr>
        <w:autoSpaceDE w:val="0"/>
        <w:autoSpaceDN w:val="0"/>
        <w:adjustRightInd w:val="0"/>
        <w:jc w:val="both"/>
        <w:rPr>
          <w:rFonts w:ascii="Tahoma" w:hAnsi="Tahoma" w:cs="Tahoma"/>
          <w:sz w:val="20"/>
          <w:szCs w:val="20"/>
        </w:rPr>
      </w:pPr>
    </w:p>
    <w:p w14:paraId="0638043E" w14:textId="6AB4688E" w:rsidR="00830DD8" w:rsidRPr="00D03040" w:rsidRDefault="00C25749" w:rsidP="00D03040">
      <w:pPr>
        <w:autoSpaceDE w:val="0"/>
        <w:autoSpaceDN w:val="0"/>
        <w:adjustRightInd w:val="0"/>
        <w:jc w:val="both"/>
        <w:rPr>
          <w:rFonts w:ascii="Tahoma" w:hAnsi="Tahoma" w:cs="Tahoma"/>
          <w:sz w:val="20"/>
          <w:szCs w:val="20"/>
        </w:rPr>
      </w:pPr>
      <w:r>
        <w:rPr>
          <w:rFonts w:ascii="Tahoma" w:hAnsi="Tahoma" w:cs="Tahoma"/>
          <w:sz w:val="20"/>
          <w:szCs w:val="20"/>
        </w:rPr>
        <w:lastRenderedPageBreak/>
        <w:t>A ce titre, M</w:t>
      </w:r>
      <w:r w:rsidRPr="000F0A20">
        <w:rPr>
          <w:rFonts w:ascii="Tahoma" w:hAnsi="Tahoma" w:cs="Tahoma"/>
          <w:sz w:val="20"/>
          <w:szCs w:val="20"/>
        </w:rPr>
        <w:t>onsieur/</w:t>
      </w:r>
      <w:r>
        <w:rPr>
          <w:rFonts w:ascii="Tahoma" w:hAnsi="Tahoma" w:cs="Tahoma"/>
          <w:sz w:val="20"/>
          <w:szCs w:val="20"/>
        </w:rPr>
        <w:t>M</w:t>
      </w:r>
      <w:r w:rsidRPr="000F0A20">
        <w:rPr>
          <w:rFonts w:ascii="Tahoma" w:hAnsi="Tahoma" w:cs="Tahoma"/>
          <w:sz w:val="20"/>
          <w:szCs w:val="20"/>
        </w:rPr>
        <w:t xml:space="preserve">adame le </w:t>
      </w:r>
      <w:r w:rsidRPr="00D81083">
        <w:rPr>
          <w:rFonts w:ascii="Tahoma" w:hAnsi="Tahoma" w:cs="Tahoma"/>
          <w:color w:val="FF0000"/>
          <w:sz w:val="20"/>
          <w:szCs w:val="20"/>
        </w:rPr>
        <w:t xml:space="preserve">Maire/Président </w:t>
      </w:r>
      <w:r w:rsidRPr="000F0A20">
        <w:rPr>
          <w:rFonts w:ascii="Tahoma" w:hAnsi="Tahoma" w:cs="Tahoma"/>
          <w:sz w:val="20"/>
          <w:szCs w:val="20"/>
        </w:rPr>
        <w:t xml:space="preserve">expose </w:t>
      </w:r>
      <w:r>
        <w:rPr>
          <w:rFonts w:ascii="Tahoma" w:hAnsi="Tahoma" w:cs="Tahoma"/>
          <w:sz w:val="20"/>
          <w:szCs w:val="20"/>
        </w:rPr>
        <w:t xml:space="preserve">aux membres du Conseil </w:t>
      </w:r>
      <w:r w:rsidRPr="00D81083">
        <w:rPr>
          <w:rFonts w:ascii="Tahoma" w:hAnsi="Tahoma" w:cs="Tahoma"/>
          <w:color w:val="FF0000"/>
          <w:sz w:val="20"/>
          <w:szCs w:val="20"/>
        </w:rPr>
        <w:t>Municipal/ Communautaire</w:t>
      </w:r>
      <w:r>
        <w:rPr>
          <w:rFonts w:ascii="Tahoma" w:hAnsi="Tahoma" w:cs="Tahoma"/>
          <w:sz w:val="20"/>
          <w:szCs w:val="20"/>
        </w:rPr>
        <w:t xml:space="preserve"> s</w:t>
      </w:r>
      <w:r w:rsidRPr="00D03040">
        <w:rPr>
          <w:rFonts w:ascii="Tahoma" w:hAnsi="Tahoma" w:cs="Tahoma"/>
          <w:sz w:val="20"/>
          <w:szCs w:val="20"/>
        </w:rPr>
        <w:t xml:space="preserve">a volonté de transférer, à dater </w:t>
      </w:r>
      <w:r w:rsidRPr="00D81083">
        <w:rPr>
          <w:rFonts w:ascii="Tahoma" w:hAnsi="Tahoma" w:cs="Tahoma"/>
          <w:sz w:val="20"/>
          <w:szCs w:val="20"/>
        </w:rPr>
        <w:t>du</w:t>
      </w:r>
      <w:r>
        <w:rPr>
          <w:rFonts w:ascii="Tahoma" w:hAnsi="Tahoma" w:cs="Tahoma"/>
          <w:sz w:val="20"/>
          <w:szCs w:val="20"/>
        </w:rPr>
        <w:t xml:space="preserve"> </w:t>
      </w:r>
      <w:r w:rsidRPr="00D81083">
        <w:rPr>
          <w:rFonts w:ascii="Tahoma" w:hAnsi="Tahoma" w:cs="Tahoma"/>
          <w:color w:val="FF0000"/>
          <w:sz w:val="20"/>
          <w:szCs w:val="20"/>
        </w:rPr>
        <w:t>date transfert</w:t>
      </w:r>
      <w:r w:rsidRPr="00D81083">
        <w:rPr>
          <w:rFonts w:ascii="Tahoma" w:hAnsi="Tahoma" w:cs="Tahoma"/>
          <w:sz w:val="20"/>
          <w:szCs w:val="20"/>
        </w:rPr>
        <w:t>,</w:t>
      </w:r>
      <w:r w:rsidRPr="00D03040">
        <w:rPr>
          <w:rFonts w:ascii="Tahoma" w:hAnsi="Tahoma" w:cs="Tahoma"/>
          <w:sz w:val="20"/>
          <w:szCs w:val="20"/>
        </w:rPr>
        <w:t xml:space="preserve"> la totalité de la compétence </w:t>
      </w:r>
      <w:r w:rsidR="00830DD8" w:rsidRPr="00D03040">
        <w:rPr>
          <w:rFonts w:ascii="Tahoma" w:hAnsi="Tahoma" w:cs="Tahoma"/>
          <w:sz w:val="20"/>
          <w:szCs w:val="20"/>
        </w:rPr>
        <w:t>« </w:t>
      </w:r>
      <w:r w:rsidR="00270A1C">
        <w:rPr>
          <w:rFonts w:ascii="Tahoma" w:hAnsi="Tahoma" w:cs="Tahoma"/>
          <w:sz w:val="20"/>
          <w:szCs w:val="20"/>
        </w:rPr>
        <w:t xml:space="preserve">Eau </w:t>
      </w:r>
      <w:proofErr w:type="gramStart"/>
      <w:r w:rsidR="00270A1C">
        <w:rPr>
          <w:rFonts w:ascii="Tahoma" w:hAnsi="Tahoma" w:cs="Tahoma"/>
          <w:sz w:val="20"/>
          <w:szCs w:val="20"/>
        </w:rPr>
        <w:t>Potable</w:t>
      </w:r>
      <w:r w:rsidR="00830DD8" w:rsidRPr="00D03040">
        <w:rPr>
          <w:rFonts w:ascii="Tahoma" w:hAnsi="Tahoma" w:cs="Tahoma"/>
          <w:sz w:val="20"/>
          <w:szCs w:val="20"/>
        </w:rPr>
        <w:t>»</w:t>
      </w:r>
      <w:proofErr w:type="gramEnd"/>
      <w:r w:rsidR="00830DD8" w:rsidRPr="00D03040">
        <w:rPr>
          <w:rFonts w:ascii="Tahoma" w:hAnsi="Tahoma" w:cs="Tahoma"/>
          <w:sz w:val="20"/>
          <w:szCs w:val="20"/>
        </w:rPr>
        <w:t xml:space="preserve"> exercée par la commune au SDDEA, étant précisée que cette structure exploitera ce service d’intérêt public à caractère industriel et commercial au travers de sa Régie.</w:t>
      </w:r>
    </w:p>
    <w:p w14:paraId="2E0771B3" w14:textId="77777777" w:rsidR="00830DD8" w:rsidRPr="00830DD8" w:rsidRDefault="00830DD8" w:rsidP="00830DD8">
      <w:pPr>
        <w:pStyle w:val="Paragraphedeliste"/>
        <w:autoSpaceDE w:val="0"/>
        <w:autoSpaceDN w:val="0"/>
        <w:adjustRightInd w:val="0"/>
        <w:jc w:val="both"/>
        <w:rPr>
          <w:rFonts w:ascii="Tahoma" w:hAnsi="Tahoma" w:cs="Tahoma"/>
          <w:sz w:val="20"/>
          <w:szCs w:val="20"/>
        </w:rPr>
      </w:pPr>
    </w:p>
    <w:p w14:paraId="6EA1BC30" w14:textId="78703CAB" w:rsidR="00830DD8" w:rsidRPr="000F0A20" w:rsidRDefault="000F0A20" w:rsidP="000F0A20">
      <w:pPr>
        <w:autoSpaceDE w:val="0"/>
        <w:autoSpaceDN w:val="0"/>
        <w:adjustRightInd w:val="0"/>
        <w:jc w:val="both"/>
        <w:rPr>
          <w:rFonts w:ascii="Tahoma" w:hAnsi="Tahoma" w:cs="Tahoma"/>
          <w:sz w:val="20"/>
          <w:szCs w:val="20"/>
        </w:rPr>
      </w:pPr>
      <w:r>
        <w:rPr>
          <w:rFonts w:ascii="Tahoma" w:hAnsi="Tahoma" w:cs="Tahoma"/>
          <w:sz w:val="20"/>
          <w:szCs w:val="20"/>
        </w:rPr>
        <w:t>C</w:t>
      </w:r>
      <w:r w:rsidR="00830DD8" w:rsidRPr="000F0A20">
        <w:rPr>
          <w:rFonts w:ascii="Tahoma" w:hAnsi="Tahoma" w:cs="Tahoma"/>
          <w:sz w:val="20"/>
          <w:szCs w:val="20"/>
        </w:rPr>
        <w:t xml:space="preserve">e transfert de compétence implique que le SDDEA sera substitué à la commune pour l’exercice de l’intégralité de la compétence « </w:t>
      </w:r>
      <w:r w:rsidR="00270A1C">
        <w:rPr>
          <w:rFonts w:ascii="Tahoma" w:hAnsi="Tahoma" w:cs="Tahoma"/>
          <w:sz w:val="20"/>
          <w:szCs w:val="20"/>
        </w:rPr>
        <w:t>Eau Potable</w:t>
      </w:r>
      <w:r w:rsidR="002D5922" w:rsidRPr="000F0A20">
        <w:rPr>
          <w:rFonts w:ascii="Tahoma" w:hAnsi="Tahoma" w:cs="Tahoma"/>
          <w:sz w:val="20"/>
          <w:szCs w:val="20"/>
        </w:rPr>
        <w:t xml:space="preserve"> »</w:t>
      </w:r>
      <w:r w:rsidR="00830DD8" w:rsidRPr="000F0A20">
        <w:rPr>
          <w:rFonts w:ascii="Tahoma" w:hAnsi="Tahoma" w:cs="Tahoma"/>
          <w:sz w:val="20"/>
          <w:szCs w:val="20"/>
        </w:rPr>
        <w:t xml:space="preserve"> que la commune exerçait précédemment.</w:t>
      </w:r>
    </w:p>
    <w:p w14:paraId="6F2A5432" w14:textId="7B6F298A" w:rsidR="007738FD" w:rsidRDefault="007738FD" w:rsidP="007738FD">
      <w:pPr>
        <w:autoSpaceDE w:val="0"/>
        <w:autoSpaceDN w:val="0"/>
        <w:adjustRightInd w:val="0"/>
        <w:jc w:val="both"/>
        <w:rPr>
          <w:rFonts w:ascii="Tahoma" w:hAnsi="Tahoma" w:cs="Tahoma"/>
          <w:b/>
          <w:i/>
          <w:sz w:val="20"/>
          <w:szCs w:val="20"/>
        </w:rPr>
      </w:pPr>
    </w:p>
    <w:p w14:paraId="729982B3" w14:textId="77777777" w:rsidR="00830DD8" w:rsidRPr="00281F85" w:rsidRDefault="00830DD8" w:rsidP="007738FD">
      <w:pPr>
        <w:autoSpaceDE w:val="0"/>
        <w:autoSpaceDN w:val="0"/>
        <w:adjustRightInd w:val="0"/>
        <w:jc w:val="both"/>
        <w:rPr>
          <w:rFonts w:ascii="Tahoma" w:hAnsi="Tahoma" w:cs="Tahoma"/>
          <w:b/>
          <w:i/>
          <w:sz w:val="20"/>
          <w:szCs w:val="20"/>
        </w:rPr>
      </w:pPr>
    </w:p>
    <w:p w14:paraId="0EDA4687" w14:textId="77777777" w:rsidR="00C25749" w:rsidRPr="00281F85" w:rsidRDefault="00C25749" w:rsidP="00C25749">
      <w:pPr>
        <w:autoSpaceDE w:val="0"/>
        <w:autoSpaceDN w:val="0"/>
        <w:adjustRightInd w:val="0"/>
        <w:jc w:val="both"/>
        <w:rPr>
          <w:rFonts w:ascii="Tahoma" w:hAnsi="Tahoma" w:cs="Tahoma"/>
          <w:b/>
          <w:i/>
          <w:sz w:val="20"/>
          <w:szCs w:val="20"/>
        </w:rPr>
      </w:pPr>
      <w:r w:rsidRPr="00281F85">
        <w:rPr>
          <w:rFonts w:ascii="Tahoma" w:hAnsi="Tahoma" w:cs="Tahoma"/>
          <w:b/>
          <w:i/>
          <w:sz w:val="20"/>
          <w:szCs w:val="20"/>
        </w:rPr>
        <w:t xml:space="preserve">LE CONSEIL </w:t>
      </w:r>
      <w:r w:rsidRPr="00D81083">
        <w:rPr>
          <w:rFonts w:ascii="Tahoma" w:hAnsi="Tahoma" w:cs="Tahoma"/>
          <w:b/>
          <w:i/>
          <w:iCs/>
          <w:color w:val="FF0000"/>
          <w:sz w:val="20"/>
          <w:szCs w:val="20"/>
        </w:rPr>
        <w:t>MUNICIPAL/COMMUNAUTAIRE</w:t>
      </w:r>
      <w:r w:rsidRPr="00281F85">
        <w:rPr>
          <w:rFonts w:ascii="Tahoma" w:hAnsi="Tahoma" w:cs="Tahoma"/>
          <w:b/>
          <w:i/>
          <w:sz w:val="20"/>
          <w:szCs w:val="20"/>
        </w:rPr>
        <w:t>, ENTENDU CET EXPOSE ET APRES EN AVOIR RECOURU AU VOTE :</w:t>
      </w:r>
    </w:p>
    <w:p w14:paraId="0645464D" w14:textId="77777777" w:rsidR="00D61256" w:rsidRPr="00281F85" w:rsidRDefault="00D61256" w:rsidP="007738FD">
      <w:pPr>
        <w:autoSpaceDE w:val="0"/>
        <w:autoSpaceDN w:val="0"/>
        <w:adjustRightInd w:val="0"/>
        <w:jc w:val="both"/>
        <w:rPr>
          <w:rFonts w:ascii="Tahoma" w:hAnsi="Tahoma" w:cs="Tahoma"/>
          <w:sz w:val="20"/>
          <w:szCs w:val="20"/>
        </w:rPr>
      </w:pPr>
    </w:p>
    <w:p w14:paraId="4131CE3D" w14:textId="52B09CD5" w:rsidR="00830DD8" w:rsidRPr="00830DD8" w:rsidRDefault="00830DD8" w:rsidP="00830DD8">
      <w:pPr>
        <w:pStyle w:val="Paragraphedeliste"/>
        <w:numPr>
          <w:ilvl w:val="0"/>
          <w:numId w:val="4"/>
        </w:numPr>
        <w:ind w:left="709" w:hanging="425"/>
        <w:jc w:val="both"/>
        <w:rPr>
          <w:rFonts w:ascii="Tahoma" w:hAnsi="Tahoma" w:cs="Tahoma"/>
          <w:sz w:val="20"/>
          <w:szCs w:val="20"/>
        </w:rPr>
      </w:pPr>
      <w:r w:rsidRPr="00830DD8">
        <w:rPr>
          <w:rFonts w:ascii="Tahoma" w:hAnsi="Tahoma" w:cs="Tahoma"/>
          <w:b/>
          <w:sz w:val="20"/>
          <w:szCs w:val="20"/>
        </w:rPr>
        <w:t>DECIDE</w:t>
      </w:r>
      <w:r w:rsidRPr="00830DD8">
        <w:rPr>
          <w:rFonts w:ascii="Tahoma" w:hAnsi="Tahoma" w:cs="Tahoma"/>
          <w:sz w:val="20"/>
          <w:szCs w:val="20"/>
        </w:rPr>
        <w:t xml:space="preserve"> de transférer, à dater </w:t>
      </w:r>
      <w:r w:rsidR="00C25749" w:rsidRPr="00D81083">
        <w:rPr>
          <w:rFonts w:ascii="Tahoma" w:hAnsi="Tahoma" w:cs="Tahoma"/>
          <w:color w:val="FF0000"/>
          <w:sz w:val="20"/>
          <w:szCs w:val="20"/>
        </w:rPr>
        <w:t>date transfert</w:t>
      </w:r>
      <w:r w:rsidR="00C25749">
        <w:rPr>
          <w:rFonts w:ascii="Tahoma" w:hAnsi="Tahoma" w:cs="Tahoma"/>
          <w:color w:val="FF0000"/>
          <w:sz w:val="20"/>
          <w:szCs w:val="20"/>
        </w:rPr>
        <w:t>,</w:t>
      </w:r>
      <w:r w:rsidR="00C25749" w:rsidRPr="00830DD8">
        <w:rPr>
          <w:rFonts w:ascii="Tahoma" w:hAnsi="Tahoma" w:cs="Tahoma"/>
          <w:sz w:val="20"/>
          <w:szCs w:val="20"/>
        </w:rPr>
        <w:t xml:space="preserve"> </w:t>
      </w:r>
      <w:r w:rsidRPr="00830DD8">
        <w:rPr>
          <w:rFonts w:ascii="Tahoma" w:hAnsi="Tahoma" w:cs="Tahoma"/>
          <w:sz w:val="20"/>
          <w:szCs w:val="20"/>
        </w:rPr>
        <w:t>la totalité de la compétence «</w:t>
      </w:r>
      <w:r>
        <w:rPr>
          <w:rFonts w:ascii="Tahoma" w:hAnsi="Tahoma" w:cs="Tahoma"/>
          <w:sz w:val="20"/>
          <w:szCs w:val="20"/>
        </w:rPr>
        <w:t> </w:t>
      </w:r>
      <w:r w:rsidR="00270A1C">
        <w:rPr>
          <w:rFonts w:ascii="Tahoma" w:hAnsi="Tahoma" w:cs="Tahoma"/>
          <w:sz w:val="20"/>
          <w:szCs w:val="20"/>
        </w:rPr>
        <w:t xml:space="preserve">Eau </w:t>
      </w:r>
      <w:proofErr w:type="gramStart"/>
      <w:r w:rsidR="00270A1C">
        <w:rPr>
          <w:rFonts w:ascii="Tahoma" w:hAnsi="Tahoma" w:cs="Tahoma"/>
          <w:sz w:val="20"/>
          <w:szCs w:val="20"/>
        </w:rPr>
        <w:t>Potable</w:t>
      </w:r>
      <w:r w:rsidRPr="00830DD8">
        <w:rPr>
          <w:rFonts w:ascii="Tahoma" w:hAnsi="Tahoma" w:cs="Tahoma"/>
          <w:sz w:val="20"/>
          <w:szCs w:val="20"/>
        </w:rPr>
        <w:t>»</w:t>
      </w:r>
      <w:proofErr w:type="gramEnd"/>
      <w:r w:rsidRPr="00830DD8">
        <w:rPr>
          <w:rFonts w:ascii="Tahoma" w:hAnsi="Tahoma" w:cs="Tahoma"/>
          <w:sz w:val="20"/>
          <w:szCs w:val="20"/>
        </w:rPr>
        <w:t xml:space="preserve"> exercée par la commune au SDDEA, étant précisé que cette structure exploitera ce service d’intérêt public à caractère industriel et commercial au travers de sa Régie.</w:t>
      </w:r>
    </w:p>
    <w:p w14:paraId="2EC1E0E3" w14:textId="77777777" w:rsidR="00830DD8" w:rsidRPr="00830DD8" w:rsidRDefault="00830DD8" w:rsidP="00830DD8">
      <w:pPr>
        <w:ind w:left="709" w:hanging="425"/>
        <w:jc w:val="both"/>
        <w:rPr>
          <w:rFonts w:ascii="Tahoma" w:hAnsi="Tahoma" w:cs="Tahoma"/>
          <w:sz w:val="20"/>
          <w:szCs w:val="20"/>
        </w:rPr>
      </w:pPr>
    </w:p>
    <w:p w14:paraId="5EDD3F6D" w14:textId="00201007" w:rsidR="00830DD8" w:rsidRPr="00830DD8" w:rsidRDefault="00830DD8" w:rsidP="00830DD8">
      <w:pPr>
        <w:pStyle w:val="Paragraphedeliste"/>
        <w:numPr>
          <w:ilvl w:val="0"/>
          <w:numId w:val="4"/>
        </w:numPr>
        <w:ind w:left="709" w:hanging="425"/>
        <w:jc w:val="both"/>
        <w:rPr>
          <w:rFonts w:ascii="Tahoma" w:hAnsi="Tahoma" w:cs="Tahoma"/>
          <w:sz w:val="20"/>
          <w:szCs w:val="20"/>
        </w:rPr>
      </w:pPr>
      <w:r w:rsidRPr="00830DD8">
        <w:rPr>
          <w:rFonts w:ascii="Tahoma" w:hAnsi="Tahoma" w:cs="Tahoma"/>
          <w:b/>
          <w:sz w:val="20"/>
          <w:szCs w:val="20"/>
        </w:rPr>
        <w:t>PREND ACTE</w:t>
      </w:r>
      <w:r w:rsidRPr="00830DD8">
        <w:rPr>
          <w:rFonts w:ascii="Tahoma" w:hAnsi="Tahoma" w:cs="Tahoma"/>
          <w:sz w:val="20"/>
          <w:szCs w:val="20"/>
        </w:rPr>
        <w:t xml:space="preserve"> que ce transfert de compétence implique que le SDDEA sera substitué à la commune pour l’exercice de l’intégralité de la compétence « </w:t>
      </w:r>
      <w:r w:rsidR="00270A1C">
        <w:rPr>
          <w:rFonts w:ascii="Tahoma" w:hAnsi="Tahoma" w:cs="Tahoma"/>
          <w:sz w:val="20"/>
          <w:szCs w:val="20"/>
        </w:rPr>
        <w:t>Eau Potable</w:t>
      </w:r>
      <w:r w:rsidRPr="00830DD8">
        <w:rPr>
          <w:rFonts w:ascii="Tahoma" w:hAnsi="Tahoma" w:cs="Tahoma"/>
          <w:sz w:val="20"/>
          <w:szCs w:val="20"/>
        </w:rPr>
        <w:t xml:space="preserve"> » que cette dernière exerçait précédemment.</w:t>
      </w:r>
    </w:p>
    <w:p w14:paraId="68D72611" w14:textId="77777777" w:rsidR="00830DD8" w:rsidRPr="00830DD8" w:rsidRDefault="00830DD8" w:rsidP="00830DD8">
      <w:pPr>
        <w:ind w:left="709" w:hanging="425"/>
        <w:jc w:val="both"/>
        <w:rPr>
          <w:rFonts w:ascii="Tahoma" w:hAnsi="Tahoma" w:cs="Tahoma"/>
          <w:sz w:val="20"/>
          <w:szCs w:val="20"/>
        </w:rPr>
      </w:pPr>
    </w:p>
    <w:p w14:paraId="20DC427A" w14:textId="77777777" w:rsidR="00830DD8" w:rsidRPr="00830DD8" w:rsidRDefault="00830DD8" w:rsidP="00830DD8">
      <w:pPr>
        <w:pStyle w:val="Paragraphedeliste"/>
        <w:numPr>
          <w:ilvl w:val="0"/>
          <w:numId w:val="4"/>
        </w:numPr>
        <w:ind w:left="709" w:hanging="425"/>
        <w:jc w:val="both"/>
        <w:rPr>
          <w:rFonts w:ascii="Tahoma" w:hAnsi="Tahoma" w:cs="Tahoma"/>
          <w:sz w:val="20"/>
          <w:szCs w:val="20"/>
        </w:rPr>
      </w:pPr>
      <w:r w:rsidRPr="00830DD8">
        <w:rPr>
          <w:rFonts w:ascii="Tahoma" w:hAnsi="Tahoma" w:cs="Tahoma"/>
          <w:b/>
          <w:sz w:val="20"/>
          <w:szCs w:val="20"/>
        </w:rPr>
        <w:t>SUBORDONNE</w:t>
      </w:r>
      <w:r w:rsidRPr="00830DD8">
        <w:rPr>
          <w:rFonts w:ascii="Tahoma" w:hAnsi="Tahoma" w:cs="Tahoma"/>
          <w:sz w:val="20"/>
          <w:szCs w:val="20"/>
        </w:rPr>
        <w:t xml:space="preserve"> la réalisation de ce transfert de compétence au respect des conditions suivantes :</w:t>
      </w:r>
    </w:p>
    <w:p w14:paraId="3CEF162A" w14:textId="77777777" w:rsidR="00830DD8" w:rsidRPr="00830DD8" w:rsidRDefault="00830DD8" w:rsidP="00830DD8">
      <w:pPr>
        <w:jc w:val="both"/>
        <w:rPr>
          <w:rFonts w:ascii="Tahoma" w:hAnsi="Tahoma" w:cs="Tahoma"/>
          <w:b/>
          <w:sz w:val="20"/>
          <w:szCs w:val="20"/>
        </w:rPr>
      </w:pPr>
    </w:p>
    <w:p w14:paraId="3B322CEA" w14:textId="77777777" w:rsidR="00830DD8" w:rsidRPr="00830DD8" w:rsidRDefault="00830DD8" w:rsidP="00830DD8">
      <w:pPr>
        <w:jc w:val="both"/>
        <w:rPr>
          <w:rFonts w:ascii="Tahoma" w:hAnsi="Tahoma" w:cs="Tahoma"/>
          <w:b/>
          <w:sz w:val="20"/>
          <w:szCs w:val="20"/>
        </w:rPr>
      </w:pPr>
    </w:p>
    <w:p w14:paraId="050E3EEF" w14:textId="77777777" w:rsidR="00291ACF" w:rsidRPr="00291ACF" w:rsidRDefault="00291ACF" w:rsidP="00291ACF">
      <w:pPr>
        <w:numPr>
          <w:ilvl w:val="0"/>
          <w:numId w:val="21"/>
        </w:numPr>
        <w:contextualSpacing/>
        <w:jc w:val="both"/>
        <w:rPr>
          <w:rFonts w:ascii="Tahoma" w:hAnsi="Tahoma" w:cs="Tahoma"/>
          <w:b/>
          <w:sz w:val="20"/>
          <w:szCs w:val="20"/>
        </w:rPr>
      </w:pPr>
      <w:r w:rsidRPr="00291ACF">
        <w:rPr>
          <w:rFonts w:ascii="Tahoma" w:hAnsi="Tahoma" w:cs="Tahoma"/>
          <w:b/>
          <w:sz w:val="20"/>
          <w:szCs w:val="20"/>
        </w:rPr>
        <w:t>Sur le plan patrimonial</w:t>
      </w:r>
    </w:p>
    <w:p w14:paraId="0E910CB3" w14:textId="77777777" w:rsidR="00291ACF" w:rsidRPr="00291ACF" w:rsidRDefault="00291ACF" w:rsidP="00291ACF">
      <w:pPr>
        <w:jc w:val="both"/>
        <w:rPr>
          <w:rFonts w:ascii="Tahoma" w:hAnsi="Tahoma" w:cs="Tahoma"/>
          <w:sz w:val="20"/>
          <w:szCs w:val="20"/>
        </w:rPr>
      </w:pPr>
    </w:p>
    <w:p w14:paraId="6DA0F981"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Il est rappelé que la commune est propriétaire de tous les terrains et des biens affectés à l’exercice de la compétence qui sera transférée.</w:t>
      </w:r>
    </w:p>
    <w:p w14:paraId="5390B8D5" w14:textId="77777777" w:rsidR="00291ACF" w:rsidRPr="00291ACF" w:rsidRDefault="00291ACF" w:rsidP="00291ACF">
      <w:pPr>
        <w:ind w:left="709"/>
        <w:jc w:val="both"/>
        <w:rPr>
          <w:rFonts w:ascii="Tahoma" w:hAnsi="Tahoma" w:cs="Tahoma"/>
          <w:sz w:val="20"/>
          <w:szCs w:val="20"/>
        </w:rPr>
      </w:pPr>
    </w:p>
    <w:p w14:paraId="720F9DAA"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Il est donc convenu que la totalité de ces terrains et de ces biens appartenant à la Commune (terrains, bâtiments, puits, ouvrages de prélèvement d’eau, surpresseur, conduites constituant le réseau de distribution desservant la Commune doté de branchements et de compteurs) seront :</w:t>
      </w:r>
    </w:p>
    <w:p w14:paraId="5C207E3D" w14:textId="77777777" w:rsidR="00291ACF" w:rsidRPr="00291ACF" w:rsidRDefault="00291ACF" w:rsidP="00291ACF">
      <w:pPr>
        <w:jc w:val="both"/>
        <w:rPr>
          <w:rFonts w:ascii="Tahoma" w:hAnsi="Tahoma" w:cs="Tahoma"/>
          <w:sz w:val="20"/>
          <w:szCs w:val="20"/>
        </w:rPr>
      </w:pPr>
    </w:p>
    <w:p w14:paraId="6597D12F" w14:textId="77777777" w:rsidR="00291ACF" w:rsidRPr="00291ACF" w:rsidRDefault="00291ACF" w:rsidP="00291ACF">
      <w:pPr>
        <w:numPr>
          <w:ilvl w:val="0"/>
          <w:numId w:val="2"/>
        </w:numPr>
        <w:autoSpaceDE w:val="0"/>
        <w:autoSpaceDN w:val="0"/>
        <w:adjustRightInd w:val="0"/>
        <w:ind w:left="1134"/>
        <w:contextualSpacing/>
        <w:jc w:val="both"/>
        <w:rPr>
          <w:rFonts w:ascii="Tahoma" w:hAnsi="Tahoma" w:cs="Tahoma"/>
          <w:sz w:val="20"/>
          <w:szCs w:val="20"/>
        </w:rPr>
      </w:pPr>
      <w:r w:rsidRPr="00291ACF">
        <w:rPr>
          <w:rFonts w:ascii="Tahoma" w:hAnsi="Tahoma" w:cs="Tahoma"/>
          <w:sz w:val="20"/>
          <w:szCs w:val="20"/>
        </w:rPr>
        <w:t>Mis à disposition à titre gratuit à la Régie du SDDEA : il est entendu que l'ensemble des biens dont la liste sera établie par procès-verbal signés des deux parties seront mis à disposition à compter de la date effective du transfert.</w:t>
      </w:r>
    </w:p>
    <w:p w14:paraId="0C40EEEA" w14:textId="77777777" w:rsidR="00291ACF" w:rsidRPr="00291ACF" w:rsidRDefault="00291ACF" w:rsidP="00291ACF">
      <w:pPr>
        <w:autoSpaceDE w:val="0"/>
        <w:autoSpaceDN w:val="0"/>
        <w:adjustRightInd w:val="0"/>
        <w:ind w:left="1134"/>
        <w:contextualSpacing/>
        <w:jc w:val="both"/>
        <w:rPr>
          <w:rFonts w:ascii="Tahoma" w:hAnsi="Tahoma" w:cs="Tahoma"/>
          <w:sz w:val="20"/>
          <w:szCs w:val="20"/>
        </w:rPr>
      </w:pPr>
    </w:p>
    <w:p w14:paraId="33BB334A" w14:textId="326B3013" w:rsidR="00291ACF" w:rsidRPr="00C25749" w:rsidRDefault="00291ACF" w:rsidP="007F0F78">
      <w:pPr>
        <w:numPr>
          <w:ilvl w:val="0"/>
          <w:numId w:val="2"/>
        </w:numPr>
        <w:autoSpaceDE w:val="0"/>
        <w:autoSpaceDN w:val="0"/>
        <w:adjustRightInd w:val="0"/>
        <w:ind w:left="1134"/>
        <w:contextualSpacing/>
        <w:jc w:val="both"/>
        <w:rPr>
          <w:rFonts w:ascii="Tahoma" w:hAnsi="Tahoma" w:cs="Tahoma"/>
          <w:sz w:val="20"/>
          <w:szCs w:val="20"/>
        </w:rPr>
      </w:pPr>
      <w:r w:rsidRPr="00C25749">
        <w:rPr>
          <w:rFonts w:ascii="Tahoma" w:hAnsi="Tahoma" w:cs="Tahoma"/>
          <w:sz w:val="20"/>
          <w:szCs w:val="20"/>
        </w:rPr>
        <w:t xml:space="preserve">Transférés en pleine propriété à titre gratuit à la Régie du SDDEA : dans l'attente de ce transfert effectif par un acte en la forme administrative ou un acte notarié établi conformément à l'article L. 3112-1 du Code général de la propriété des personnes publiques, il est entendu que l'ensemble des biens dont la liste sera établie par procès-verbal signés des deux parties seront mis à disposition au </w:t>
      </w:r>
      <w:r w:rsidR="00C25749" w:rsidRPr="00D81083">
        <w:rPr>
          <w:rFonts w:ascii="Tahoma" w:hAnsi="Tahoma" w:cs="Tahoma"/>
          <w:color w:val="FF0000"/>
          <w:sz w:val="20"/>
          <w:szCs w:val="20"/>
        </w:rPr>
        <w:t>date transfert</w:t>
      </w:r>
      <w:r w:rsidR="00C25749">
        <w:rPr>
          <w:rFonts w:ascii="Tahoma" w:hAnsi="Tahoma" w:cs="Tahoma"/>
          <w:color w:val="FF0000"/>
          <w:sz w:val="20"/>
          <w:szCs w:val="20"/>
        </w:rPr>
        <w:t>.</w:t>
      </w:r>
    </w:p>
    <w:p w14:paraId="55201C5F" w14:textId="77777777" w:rsidR="00C25749" w:rsidRPr="00C25749" w:rsidRDefault="00C25749" w:rsidP="00C25749">
      <w:pPr>
        <w:autoSpaceDE w:val="0"/>
        <w:autoSpaceDN w:val="0"/>
        <w:adjustRightInd w:val="0"/>
        <w:contextualSpacing/>
        <w:jc w:val="both"/>
        <w:rPr>
          <w:rFonts w:ascii="Tahoma" w:hAnsi="Tahoma" w:cs="Tahoma"/>
          <w:sz w:val="20"/>
          <w:szCs w:val="20"/>
        </w:rPr>
      </w:pPr>
    </w:p>
    <w:p w14:paraId="2FAB63A4"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 xml:space="preserve">Un procès-verbal signé entre les parties précisera le régime de transfert patrimonial des biens. A défaut, le régime de la mise à disposition prime. </w:t>
      </w:r>
    </w:p>
    <w:p w14:paraId="5D1A6889" w14:textId="77777777" w:rsidR="00291ACF" w:rsidRPr="00291ACF" w:rsidRDefault="00291ACF" w:rsidP="00291ACF">
      <w:pPr>
        <w:jc w:val="both"/>
        <w:rPr>
          <w:rFonts w:ascii="Tahoma" w:hAnsi="Tahoma" w:cs="Tahoma"/>
          <w:sz w:val="20"/>
          <w:szCs w:val="20"/>
        </w:rPr>
      </w:pPr>
    </w:p>
    <w:p w14:paraId="5929476E" w14:textId="77777777" w:rsidR="00291ACF" w:rsidRPr="00291ACF" w:rsidRDefault="00291ACF" w:rsidP="00291ACF">
      <w:pPr>
        <w:jc w:val="both"/>
        <w:rPr>
          <w:rFonts w:ascii="Tahoma" w:hAnsi="Tahoma" w:cs="Tahoma"/>
          <w:sz w:val="20"/>
          <w:szCs w:val="20"/>
        </w:rPr>
      </w:pPr>
    </w:p>
    <w:p w14:paraId="1FA623E0" w14:textId="77777777" w:rsidR="00291ACF" w:rsidRPr="00291ACF" w:rsidRDefault="00291ACF" w:rsidP="00291ACF">
      <w:pPr>
        <w:numPr>
          <w:ilvl w:val="0"/>
          <w:numId w:val="21"/>
        </w:numPr>
        <w:contextualSpacing/>
        <w:jc w:val="both"/>
        <w:rPr>
          <w:rFonts w:ascii="Tahoma" w:hAnsi="Tahoma" w:cs="Tahoma"/>
          <w:b/>
          <w:sz w:val="20"/>
          <w:szCs w:val="20"/>
        </w:rPr>
      </w:pPr>
      <w:r w:rsidRPr="00291ACF">
        <w:rPr>
          <w:rFonts w:ascii="Tahoma" w:hAnsi="Tahoma" w:cs="Tahoma"/>
          <w:b/>
          <w:sz w:val="20"/>
          <w:szCs w:val="20"/>
        </w:rPr>
        <w:t>Sur le plan comptable</w:t>
      </w:r>
    </w:p>
    <w:p w14:paraId="43BB04D8" w14:textId="77777777" w:rsidR="00291ACF" w:rsidRPr="00291ACF" w:rsidRDefault="00291ACF" w:rsidP="00291ACF">
      <w:pPr>
        <w:jc w:val="both"/>
        <w:rPr>
          <w:rFonts w:ascii="Tahoma" w:hAnsi="Tahoma" w:cs="Tahoma"/>
          <w:sz w:val="20"/>
          <w:szCs w:val="20"/>
        </w:rPr>
      </w:pPr>
    </w:p>
    <w:p w14:paraId="78B59C58" w14:textId="024149EC"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Il est stipulé que tous les éléments d’actif ou de passif du service des eaux de la Commune présents sur le budget annexe du service des eaux repasseront par la comptabilité du budget principal de la Commune avant transfert sur le budget annexe « </w:t>
      </w:r>
      <w:r>
        <w:rPr>
          <w:rFonts w:ascii="Tahoma" w:hAnsi="Tahoma" w:cs="Tahoma"/>
          <w:sz w:val="20"/>
          <w:szCs w:val="20"/>
        </w:rPr>
        <w:t>E</w:t>
      </w:r>
      <w:r w:rsidRPr="00291ACF">
        <w:rPr>
          <w:rFonts w:ascii="Tahoma" w:hAnsi="Tahoma" w:cs="Tahoma"/>
          <w:sz w:val="20"/>
          <w:szCs w:val="20"/>
        </w:rPr>
        <w:t xml:space="preserve">au </w:t>
      </w:r>
      <w:r>
        <w:rPr>
          <w:rFonts w:ascii="Tahoma" w:hAnsi="Tahoma" w:cs="Tahoma"/>
          <w:sz w:val="20"/>
          <w:szCs w:val="20"/>
        </w:rPr>
        <w:t>P</w:t>
      </w:r>
      <w:r w:rsidRPr="00291ACF">
        <w:rPr>
          <w:rFonts w:ascii="Tahoma" w:hAnsi="Tahoma" w:cs="Tahoma"/>
          <w:sz w:val="20"/>
          <w:szCs w:val="20"/>
        </w:rPr>
        <w:t>otable » de la Régie du SDDEA.</w:t>
      </w:r>
    </w:p>
    <w:p w14:paraId="6A3BDFEA" w14:textId="77777777" w:rsidR="00291ACF" w:rsidRPr="00291ACF" w:rsidRDefault="00291ACF" w:rsidP="00291ACF">
      <w:pPr>
        <w:ind w:left="709"/>
        <w:jc w:val="both"/>
        <w:rPr>
          <w:rFonts w:ascii="Tahoma" w:hAnsi="Tahoma" w:cs="Tahoma"/>
          <w:sz w:val="20"/>
          <w:szCs w:val="20"/>
        </w:rPr>
      </w:pPr>
    </w:p>
    <w:p w14:paraId="160A0F45"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Il en sera ainsi pour les comptes du bilan et notamment ceux de la classe 4.</w:t>
      </w:r>
    </w:p>
    <w:p w14:paraId="1AF875D4" w14:textId="77777777" w:rsidR="00291ACF" w:rsidRPr="00291ACF" w:rsidRDefault="00291ACF" w:rsidP="00291ACF">
      <w:pPr>
        <w:ind w:left="709"/>
        <w:jc w:val="both"/>
        <w:rPr>
          <w:rFonts w:ascii="Tahoma" w:hAnsi="Tahoma" w:cs="Tahoma"/>
          <w:sz w:val="20"/>
          <w:szCs w:val="20"/>
        </w:rPr>
      </w:pPr>
    </w:p>
    <w:p w14:paraId="58BF9E41" w14:textId="77777777" w:rsidR="00291ACF" w:rsidRDefault="00291ACF" w:rsidP="00C25749">
      <w:pPr>
        <w:jc w:val="both"/>
        <w:rPr>
          <w:rFonts w:ascii="Tahoma" w:hAnsi="Tahoma" w:cs="Tahoma"/>
          <w:sz w:val="20"/>
          <w:szCs w:val="20"/>
        </w:rPr>
      </w:pPr>
    </w:p>
    <w:p w14:paraId="48CCFC7D" w14:textId="3E2CD3A1"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lastRenderedPageBreak/>
        <w:t>Il est aussi convenu :</w:t>
      </w:r>
    </w:p>
    <w:p w14:paraId="7AFF2345" w14:textId="77777777" w:rsidR="00291ACF" w:rsidRPr="00291ACF" w:rsidRDefault="00291ACF" w:rsidP="00291ACF">
      <w:pPr>
        <w:numPr>
          <w:ilvl w:val="0"/>
          <w:numId w:val="2"/>
        </w:numPr>
        <w:autoSpaceDE w:val="0"/>
        <w:autoSpaceDN w:val="0"/>
        <w:adjustRightInd w:val="0"/>
        <w:ind w:left="1134"/>
        <w:contextualSpacing/>
        <w:jc w:val="both"/>
        <w:rPr>
          <w:rFonts w:ascii="Tahoma" w:hAnsi="Tahoma" w:cs="Tahoma"/>
          <w:sz w:val="20"/>
          <w:szCs w:val="20"/>
        </w:rPr>
      </w:pPr>
      <w:r w:rsidRPr="00291ACF">
        <w:rPr>
          <w:rFonts w:ascii="Tahoma" w:hAnsi="Tahoma" w:cs="Tahoma"/>
          <w:sz w:val="20"/>
          <w:szCs w:val="20"/>
        </w:rPr>
        <w:t>Que les restes à payer (dépenses engagées et mandatées par le service des eaux de la commune), les restes à recouvrer (droits acquis ayant fait l'objet de titres de recettes) ainsi que les rattachements éventuels de charges et produits seront imputés au budget principal de la commune.</w:t>
      </w:r>
    </w:p>
    <w:p w14:paraId="28F9026F" w14:textId="77777777" w:rsidR="00291ACF" w:rsidRPr="00291ACF" w:rsidRDefault="00291ACF" w:rsidP="00291ACF">
      <w:pPr>
        <w:autoSpaceDE w:val="0"/>
        <w:autoSpaceDN w:val="0"/>
        <w:adjustRightInd w:val="0"/>
        <w:ind w:left="1134"/>
        <w:contextualSpacing/>
        <w:jc w:val="both"/>
        <w:rPr>
          <w:rFonts w:ascii="Tahoma" w:hAnsi="Tahoma" w:cs="Tahoma"/>
          <w:sz w:val="20"/>
          <w:szCs w:val="20"/>
        </w:rPr>
      </w:pPr>
    </w:p>
    <w:p w14:paraId="73DF133E" w14:textId="77777777" w:rsidR="00291ACF" w:rsidRPr="00291ACF" w:rsidRDefault="00291ACF" w:rsidP="00291ACF">
      <w:pPr>
        <w:numPr>
          <w:ilvl w:val="0"/>
          <w:numId w:val="2"/>
        </w:numPr>
        <w:autoSpaceDE w:val="0"/>
        <w:autoSpaceDN w:val="0"/>
        <w:adjustRightInd w:val="0"/>
        <w:ind w:left="1134"/>
        <w:contextualSpacing/>
        <w:jc w:val="both"/>
        <w:rPr>
          <w:rFonts w:ascii="Tahoma" w:hAnsi="Tahoma" w:cs="Tahoma"/>
          <w:sz w:val="20"/>
          <w:szCs w:val="20"/>
        </w:rPr>
      </w:pPr>
      <w:r w:rsidRPr="00291ACF">
        <w:rPr>
          <w:rFonts w:ascii="Tahoma" w:hAnsi="Tahoma" w:cs="Tahoma"/>
          <w:sz w:val="20"/>
          <w:szCs w:val="20"/>
        </w:rPr>
        <w:t xml:space="preserve">Que les restes à recouvrer échus depuis plus de deux (2) ans (à compter de la date effective du transfert) seront retraités du résultat de liquidation (section d’exploitation) pour leur montant HT. </w:t>
      </w:r>
    </w:p>
    <w:p w14:paraId="4FF23732" w14:textId="77777777" w:rsidR="00291ACF" w:rsidRPr="00291ACF" w:rsidRDefault="00291ACF" w:rsidP="00291ACF">
      <w:pPr>
        <w:autoSpaceDE w:val="0"/>
        <w:autoSpaceDN w:val="0"/>
        <w:adjustRightInd w:val="0"/>
        <w:ind w:left="1134"/>
        <w:jc w:val="both"/>
        <w:rPr>
          <w:rFonts w:ascii="Tahoma" w:hAnsi="Tahoma" w:cs="Tahoma"/>
          <w:sz w:val="20"/>
          <w:szCs w:val="20"/>
        </w:rPr>
      </w:pPr>
    </w:p>
    <w:p w14:paraId="1A3C54CE" w14:textId="536D5225" w:rsidR="00291ACF" w:rsidRPr="00291ACF" w:rsidRDefault="00291ACF" w:rsidP="00291ACF">
      <w:pPr>
        <w:numPr>
          <w:ilvl w:val="0"/>
          <w:numId w:val="2"/>
        </w:numPr>
        <w:autoSpaceDE w:val="0"/>
        <w:autoSpaceDN w:val="0"/>
        <w:adjustRightInd w:val="0"/>
        <w:ind w:left="1134"/>
        <w:contextualSpacing/>
        <w:jc w:val="both"/>
        <w:rPr>
          <w:rFonts w:ascii="Tahoma" w:hAnsi="Tahoma" w:cs="Tahoma"/>
          <w:sz w:val="20"/>
          <w:szCs w:val="20"/>
        </w:rPr>
      </w:pPr>
      <w:r w:rsidRPr="00291ACF">
        <w:rPr>
          <w:rFonts w:ascii="Tahoma" w:hAnsi="Tahoma" w:cs="Tahoma"/>
          <w:sz w:val="20"/>
          <w:szCs w:val="20"/>
        </w:rPr>
        <w:t>Que les restes à réaliser tant en dépenses qu'en recettes, justifiés par un état visé par le maire, feront l'objet d'une reprise au budget annexe « </w:t>
      </w:r>
      <w:r>
        <w:rPr>
          <w:rFonts w:ascii="Tahoma" w:hAnsi="Tahoma" w:cs="Tahoma"/>
          <w:sz w:val="20"/>
          <w:szCs w:val="20"/>
        </w:rPr>
        <w:t>E</w:t>
      </w:r>
      <w:r w:rsidRPr="00291ACF">
        <w:rPr>
          <w:rFonts w:ascii="Tahoma" w:hAnsi="Tahoma" w:cs="Tahoma"/>
          <w:sz w:val="20"/>
          <w:szCs w:val="20"/>
        </w:rPr>
        <w:t xml:space="preserve">au </w:t>
      </w:r>
      <w:r>
        <w:rPr>
          <w:rFonts w:ascii="Tahoma" w:hAnsi="Tahoma" w:cs="Tahoma"/>
          <w:sz w:val="20"/>
          <w:szCs w:val="20"/>
        </w:rPr>
        <w:t>P</w:t>
      </w:r>
      <w:r w:rsidRPr="00291ACF">
        <w:rPr>
          <w:rFonts w:ascii="Tahoma" w:hAnsi="Tahoma" w:cs="Tahoma"/>
          <w:sz w:val="20"/>
          <w:szCs w:val="20"/>
        </w:rPr>
        <w:t>otable » de la Régie du SDDEA.</w:t>
      </w:r>
    </w:p>
    <w:p w14:paraId="178E1BEF" w14:textId="77777777" w:rsidR="00291ACF" w:rsidRPr="00291ACF" w:rsidRDefault="00291ACF" w:rsidP="00291ACF">
      <w:pPr>
        <w:autoSpaceDE w:val="0"/>
        <w:autoSpaceDN w:val="0"/>
        <w:adjustRightInd w:val="0"/>
        <w:ind w:left="1134"/>
        <w:contextualSpacing/>
        <w:jc w:val="both"/>
        <w:rPr>
          <w:rFonts w:ascii="Tahoma" w:hAnsi="Tahoma" w:cs="Tahoma"/>
          <w:sz w:val="20"/>
          <w:szCs w:val="20"/>
        </w:rPr>
      </w:pPr>
    </w:p>
    <w:p w14:paraId="41D26309" w14:textId="77777777" w:rsidR="00291ACF" w:rsidRPr="00291ACF" w:rsidRDefault="00291ACF" w:rsidP="00291ACF">
      <w:pPr>
        <w:numPr>
          <w:ilvl w:val="0"/>
          <w:numId w:val="2"/>
        </w:numPr>
        <w:autoSpaceDE w:val="0"/>
        <w:autoSpaceDN w:val="0"/>
        <w:adjustRightInd w:val="0"/>
        <w:ind w:left="1134"/>
        <w:contextualSpacing/>
        <w:jc w:val="both"/>
        <w:rPr>
          <w:rFonts w:ascii="Tahoma" w:hAnsi="Tahoma" w:cs="Tahoma"/>
          <w:sz w:val="20"/>
          <w:szCs w:val="20"/>
        </w:rPr>
      </w:pPr>
      <w:r w:rsidRPr="00291ACF">
        <w:rPr>
          <w:rFonts w:ascii="Tahoma" w:hAnsi="Tahoma" w:cs="Tahoma"/>
          <w:sz w:val="20"/>
          <w:szCs w:val="20"/>
        </w:rPr>
        <w:t>Que la Régie du SDDEA bénéficiaire du transfert des biens et ouvrages aura pour obligation de continuer l’amortissement des biens ou ouvrages qui lui auront été cédés selon le plan d’amortissement initial ou conformément à ses propres règles arrêtées conformément à la réglementation en vigueur.</w:t>
      </w:r>
    </w:p>
    <w:p w14:paraId="3F2E277D" w14:textId="77777777" w:rsidR="00291ACF" w:rsidRPr="00291ACF" w:rsidRDefault="00291ACF" w:rsidP="00291ACF">
      <w:pPr>
        <w:autoSpaceDE w:val="0"/>
        <w:autoSpaceDN w:val="0"/>
        <w:adjustRightInd w:val="0"/>
        <w:ind w:left="1134"/>
        <w:contextualSpacing/>
        <w:jc w:val="both"/>
        <w:rPr>
          <w:rFonts w:ascii="Tahoma" w:hAnsi="Tahoma" w:cs="Tahoma"/>
          <w:sz w:val="20"/>
          <w:szCs w:val="20"/>
        </w:rPr>
      </w:pPr>
    </w:p>
    <w:p w14:paraId="68ADAA5E" w14:textId="77777777" w:rsidR="00291ACF" w:rsidRPr="00291ACF" w:rsidRDefault="00291ACF" w:rsidP="00291ACF">
      <w:pPr>
        <w:numPr>
          <w:ilvl w:val="0"/>
          <w:numId w:val="2"/>
        </w:numPr>
        <w:autoSpaceDE w:val="0"/>
        <w:autoSpaceDN w:val="0"/>
        <w:adjustRightInd w:val="0"/>
        <w:ind w:left="1134"/>
        <w:contextualSpacing/>
        <w:jc w:val="both"/>
        <w:rPr>
          <w:rFonts w:ascii="Tahoma" w:hAnsi="Tahoma" w:cs="Tahoma"/>
          <w:sz w:val="20"/>
          <w:szCs w:val="20"/>
        </w:rPr>
      </w:pPr>
      <w:r w:rsidRPr="00291ACF">
        <w:rPr>
          <w:rFonts w:ascii="Tahoma" w:hAnsi="Tahoma" w:cs="Tahoma"/>
          <w:sz w:val="20"/>
          <w:szCs w:val="20"/>
        </w:rPr>
        <w:t xml:space="preserve">Que le service, de nature industrielle et commerciale, étant soumis au principe de l'équilibre financier, posé par les articles l. 2224-1 et l. 2224-2 du CGCT, nécessitant l'individualisation des opérations relatives aux services publics industriels et commerciaux dans un budget spécifique et son financement par la seule redevance acquittée par les usagers, il est convenu que les résultats budgétaires du budget annexe communal, qu’il s’agisse d’excédents ou de déficits, seront transférés net des restes à recouvrer supérieur à deux (2) ans à compter de la date effective du transfert, au budget de la Régie du SDDEA ; le solde d’exécution de la section d’investissement sera quant à lui transféré dans sa totalité. </w:t>
      </w:r>
    </w:p>
    <w:p w14:paraId="349EF70D" w14:textId="3DD1A85F" w:rsidR="00291ACF" w:rsidRPr="00291ACF" w:rsidRDefault="00291ACF" w:rsidP="00291ACF">
      <w:pPr>
        <w:rPr>
          <w:rFonts w:ascii="Tahoma" w:hAnsi="Tahoma" w:cs="Tahoma"/>
          <w:sz w:val="20"/>
          <w:szCs w:val="20"/>
        </w:rPr>
      </w:pPr>
    </w:p>
    <w:p w14:paraId="517881A4" w14:textId="77777777" w:rsidR="00291ACF" w:rsidRPr="00291ACF" w:rsidRDefault="00291ACF" w:rsidP="00291ACF">
      <w:pPr>
        <w:numPr>
          <w:ilvl w:val="0"/>
          <w:numId w:val="21"/>
        </w:numPr>
        <w:contextualSpacing/>
        <w:jc w:val="both"/>
        <w:rPr>
          <w:rFonts w:ascii="Tahoma" w:hAnsi="Tahoma" w:cs="Tahoma"/>
          <w:b/>
          <w:sz w:val="20"/>
          <w:szCs w:val="20"/>
        </w:rPr>
      </w:pPr>
      <w:r w:rsidRPr="00291ACF">
        <w:rPr>
          <w:rFonts w:ascii="Tahoma" w:hAnsi="Tahoma" w:cs="Tahoma"/>
          <w:b/>
          <w:sz w:val="20"/>
          <w:szCs w:val="20"/>
        </w:rPr>
        <w:t>Sur le plan financier</w:t>
      </w:r>
    </w:p>
    <w:p w14:paraId="17125B34" w14:textId="77777777" w:rsidR="00291ACF" w:rsidRPr="00291ACF" w:rsidRDefault="00291ACF" w:rsidP="00291ACF">
      <w:pPr>
        <w:jc w:val="both"/>
        <w:rPr>
          <w:rFonts w:ascii="Tahoma" w:hAnsi="Tahoma" w:cs="Tahoma"/>
          <w:sz w:val="20"/>
          <w:szCs w:val="20"/>
        </w:rPr>
      </w:pPr>
    </w:p>
    <w:p w14:paraId="36419F93"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Il sera fait aussi application du principe de substitution aux contrats d’emprunts conclus antérieurement à la date du transfert de compétence.</w:t>
      </w:r>
    </w:p>
    <w:p w14:paraId="0E93A166" w14:textId="77777777" w:rsidR="00291ACF" w:rsidRPr="00291ACF" w:rsidRDefault="00291ACF" w:rsidP="00291ACF">
      <w:pPr>
        <w:ind w:left="709"/>
        <w:jc w:val="both"/>
        <w:rPr>
          <w:rFonts w:ascii="Tahoma" w:hAnsi="Tahoma" w:cs="Tahoma"/>
          <w:sz w:val="20"/>
          <w:szCs w:val="20"/>
        </w:rPr>
      </w:pPr>
    </w:p>
    <w:p w14:paraId="50A3751C" w14:textId="2F02FFAC"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 xml:space="preserve">De la sorte la Régie du SDDEA reprendra à son compte l’intégralité de la dette du service des eaux de la commune, à savoir tous les encours des emprunts qui auront été contractés antérieurement au </w:t>
      </w:r>
      <w:r w:rsidR="00C25749" w:rsidRPr="00D81083">
        <w:rPr>
          <w:rFonts w:ascii="Tahoma" w:hAnsi="Tahoma" w:cs="Tahoma"/>
          <w:color w:val="FF0000"/>
          <w:sz w:val="20"/>
          <w:szCs w:val="20"/>
        </w:rPr>
        <w:t>date transfert</w:t>
      </w:r>
      <w:r w:rsidR="00C25749">
        <w:rPr>
          <w:rFonts w:ascii="Tahoma" w:hAnsi="Tahoma" w:cs="Tahoma"/>
          <w:color w:val="FF0000"/>
          <w:sz w:val="20"/>
          <w:szCs w:val="20"/>
        </w:rPr>
        <w:t>.</w:t>
      </w:r>
    </w:p>
    <w:p w14:paraId="29D08FB6" w14:textId="77777777" w:rsidR="00291ACF" w:rsidRPr="00291ACF" w:rsidRDefault="00291ACF" w:rsidP="00291ACF">
      <w:pPr>
        <w:ind w:left="709"/>
        <w:jc w:val="both"/>
        <w:rPr>
          <w:rFonts w:ascii="Tahoma" w:hAnsi="Tahoma" w:cs="Tahoma"/>
          <w:sz w:val="20"/>
          <w:szCs w:val="20"/>
        </w:rPr>
      </w:pPr>
    </w:p>
    <w:p w14:paraId="4125F91B"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La Commune s'engage à informer les prêteurs de ce transfert et à obtenir tout document permettant de constater l'effectivité du transfert.</w:t>
      </w:r>
    </w:p>
    <w:p w14:paraId="68D25F4A" w14:textId="77777777" w:rsidR="00291ACF" w:rsidRPr="00291ACF" w:rsidRDefault="00291ACF" w:rsidP="00291ACF">
      <w:pPr>
        <w:ind w:left="709"/>
        <w:jc w:val="both"/>
        <w:rPr>
          <w:rFonts w:ascii="Tahoma" w:hAnsi="Tahoma" w:cs="Tahoma"/>
          <w:sz w:val="20"/>
          <w:szCs w:val="20"/>
        </w:rPr>
      </w:pPr>
    </w:p>
    <w:p w14:paraId="699E9BF5"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Sur le plan des engagements reçus : la Régie du SDDEA est rendue bénéficiaire des subventions antérieurement accordées par l’Etat, le département, la région ou toute autre collectivité publique, en faveur de la Commune pour la réalisation d’ouvrages qui relèvent du transfert de compétences.</w:t>
      </w:r>
    </w:p>
    <w:p w14:paraId="04D1EC6F" w14:textId="77777777" w:rsidR="00291ACF" w:rsidRPr="00291ACF" w:rsidRDefault="00291ACF" w:rsidP="00291ACF">
      <w:pPr>
        <w:jc w:val="both"/>
        <w:rPr>
          <w:rFonts w:ascii="Tahoma" w:hAnsi="Tahoma" w:cs="Tahoma"/>
          <w:sz w:val="20"/>
          <w:szCs w:val="20"/>
        </w:rPr>
      </w:pPr>
    </w:p>
    <w:p w14:paraId="04681D6B" w14:textId="77777777" w:rsidR="00291ACF" w:rsidRPr="00291ACF" w:rsidRDefault="00291ACF" w:rsidP="00291ACF">
      <w:pPr>
        <w:numPr>
          <w:ilvl w:val="0"/>
          <w:numId w:val="21"/>
        </w:numPr>
        <w:contextualSpacing/>
        <w:jc w:val="both"/>
        <w:rPr>
          <w:rFonts w:ascii="Tahoma" w:hAnsi="Tahoma" w:cs="Tahoma"/>
          <w:b/>
          <w:sz w:val="20"/>
          <w:szCs w:val="20"/>
        </w:rPr>
      </w:pPr>
      <w:r w:rsidRPr="00291ACF">
        <w:rPr>
          <w:rFonts w:ascii="Tahoma" w:hAnsi="Tahoma" w:cs="Tahoma"/>
          <w:b/>
          <w:sz w:val="20"/>
          <w:szCs w:val="20"/>
        </w:rPr>
        <w:t xml:space="preserve">Sur le plan des contrats : marchés ou délégations de service public </w:t>
      </w:r>
    </w:p>
    <w:p w14:paraId="293D431A" w14:textId="77777777" w:rsidR="00291ACF" w:rsidRPr="00291ACF" w:rsidRDefault="00291ACF" w:rsidP="00291ACF">
      <w:pPr>
        <w:jc w:val="both"/>
        <w:rPr>
          <w:rFonts w:ascii="Tahoma" w:hAnsi="Tahoma" w:cs="Tahoma"/>
          <w:sz w:val="20"/>
          <w:szCs w:val="20"/>
        </w:rPr>
      </w:pPr>
    </w:p>
    <w:p w14:paraId="2E43FCE3"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Concernant les contrats conclus avec des entreprises et notamment les contrats passés avec les opérateurs téléphoniques, les fournisseurs d’énergie, les prestataires de maintenance, les assureurs, pour les ventes d’eau à des collectivités voisines, le principe de la substitution s’appliquera aussi.</w:t>
      </w:r>
    </w:p>
    <w:p w14:paraId="01494C09" w14:textId="77777777" w:rsidR="00291ACF" w:rsidRPr="00291ACF" w:rsidRDefault="00291ACF" w:rsidP="00291ACF">
      <w:pPr>
        <w:ind w:left="709"/>
        <w:jc w:val="both"/>
        <w:rPr>
          <w:rFonts w:ascii="Tahoma" w:hAnsi="Tahoma" w:cs="Tahoma"/>
          <w:sz w:val="20"/>
          <w:szCs w:val="20"/>
        </w:rPr>
      </w:pPr>
    </w:p>
    <w:p w14:paraId="73F6B841"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Les transferts de contrats pourront donner lieu à un avenant afin de traiter des conséquences liées au changement de personne publique.</w:t>
      </w:r>
    </w:p>
    <w:p w14:paraId="5B077E4A" w14:textId="77777777" w:rsidR="00291ACF" w:rsidRPr="00291ACF" w:rsidRDefault="00291ACF" w:rsidP="00291ACF">
      <w:pPr>
        <w:ind w:left="709"/>
        <w:jc w:val="both"/>
        <w:rPr>
          <w:rFonts w:ascii="Tahoma" w:hAnsi="Tahoma" w:cs="Tahoma"/>
          <w:sz w:val="20"/>
          <w:szCs w:val="20"/>
        </w:rPr>
      </w:pPr>
    </w:p>
    <w:p w14:paraId="4984B8D2"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Les transferts correspondants seront effectués à titre gratuit et ne donneront lieu au paiement d’aucune indemnité, droit, taxe, salaire ou honoraire.</w:t>
      </w:r>
    </w:p>
    <w:p w14:paraId="03B32543" w14:textId="77777777" w:rsidR="00291ACF" w:rsidRPr="00291ACF" w:rsidRDefault="00291ACF" w:rsidP="00291ACF">
      <w:pPr>
        <w:ind w:left="709"/>
        <w:jc w:val="both"/>
        <w:rPr>
          <w:rFonts w:ascii="Tahoma" w:hAnsi="Tahoma" w:cs="Tahoma"/>
          <w:sz w:val="20"/>
          <w:szCs w:val="20"/>
        </w:rPr>
      </w:pPr>
    </w:p>
    <w:p w14:paraId="0AA92E12"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lastRenderedPageBreak/>
        <w:t>Le même principe de substitution s’appliquera aux conventions de passage de conduites en terrain privé que la Commune a pu conclure avec des collectivités, des associations, des particuliers, des établissements ou tout autre tiers.</w:t>
      </w:r>
    </w:p>
    <w:p w14:paraId="17591AE5" w14:textId="77777777" w:rsidR="00291ACF" w:rsidRPr="00291ACF" w:rsidRDefault="00291ACF" w:rsidP="00291ACF">
      <w:pPr>
        <w:ind w:left="709"/>
        <w:jc w:val="both"/>
        <w:rPr>
          <w:rFonts w:ascii="Tahoma" w:hAnsi="Tahoma" w:cs="Tahoma"/>
          <w:sz w:val="20"/>
          <w:szCs w:val="20"/>
        </w:rPr>
      </w:pPr>
    </w:p>
    <w:p w14:paraId="50697910"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La Régie du SDDEA sera subrogée dans les droits et les obligations qu’avait précédemment, en la matière, la commune.</w:t>
      </w:r>
    </w:p>
    <w:p w14:paraId="79564BA7" w14:textId="77777777" w:rsidR="00291ACF" w:rsidRPr="00291ACF" w:rsidRDefault="00291ACF" w:rsidP="00291ACF">
      <w:pPr>
        <w:jc w:val="both"/>
        <w:rPr>
          <w:rFonts w:ascii="Tahoma" w:hAnsi="Tahoma" w:cs="Tahoma"/>
          <w:sz w:val="20"/>
          <w:szCs w:val="20"/>
        </w:rPr>
      </w:pPr>
    </w:p>
    <w:p w14:paraId="7EA134A2" w14:textId="77777777" w:rsidR="00291ACF" w:rsidRPr="00291ACF" w:rsidRDefault="00291ACF" w:rsidP="00291ACF">
      <w:pPr>
        <w:numPr>
          <w:ilvl w:val="0"/>
          <w:numId w:val="21"/>
        </w:numPr>
        <w:contextualSpacing/>
        <w:jc w:val="both"/>
        <w:rPr>
          <w:rFonts w:ascii="Tahoma" w:hAnsi="Tahoma" w:cs="Tahoma"/>
          <w:b/>
          <w:sz w:val="20"/>
          <w:szCs w:val="20"/>
        </w:rPr>
      </w:pPr>
      <w:r w:rsidRPr="00291ACF">
        <w:rPr>
          <w:rFonts w:ascii="Tahoma" w:hAnsi="Tahoma" w:cs="Tahoma"/>
          <w:b/>
          <w:sz w:val="20"/>
          <w:szCs w:val="20"/>
        </w:rPr>
        <w:t>Sur le plan des personnels</w:t>
      </w:r>
    </w:p>
    <w:p w14:paraId="096D2B82" w14:textId="77777777" w:rsidR="00291ACF" w:rsidRPr="00291ACF" w:rsidRDefault="00291ACF" w:rsidP="00291ACF">
      <w:pPr>
        <w:jc w:val="both"/>
        <w:rPr>
          <w:rFonts w:ascii="Tahoma" w:hAnsi="Tahoma" w:cs="Tahoma"/>
          <w:sz w:val="20"/>
          <w:szCs w:val="20"/>
        </w:rPr>
      </w:pPr>
    </w:p>
    <w:p w14:paraId="3C2AC90F"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 xml:space="preserve">Dans l’hypothèse où, dans le cadre de l’exercice de cette compétence, la Commune dispose d’agents à temps plein/temps partiel, le transfert de la compétence de la Commune au SDDEA entraine le transfert/la mise à disposition des agents nécessaire à la réalisation de cette compétence. </w:t>
      </w:r>
    </w:p>
    <w:p w14:paraId="50700C14" w14:textId="77777777" w:rsidR="00291ACF" w:rsidRPr="00291ACF" w:rsidRDefault="00291ACF" w:rsidP="00291ACF">
      <w:pPr>
        <w:ind w:left="709"/>
        <w:jc w:val="both"/>
        <w:rPr>
          <w:rFonts w:ascii="Tahoma" w:hAnsi="Tahoma" w:cs="Tahoma"/>
          <w:sz w:val="20"/>
          <w:szCs w:val="20"/>
        </w:rPr>
      </w:pPr>
    </w:p>
    <w:p w14:paraId="758C4DFA" w14:textId="77777777"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 xml:space="preserve">Le statut, les conditions et les modalités de ce transfert/cette mise à disposition feront l’objet d’une convention de transfert/mise à disposition signée conjointement par la Commune et le SDDEA. </w:t>
      </w:r>
    </w:p>
    <w:p w14:paraId="2298738C" w14:textId="77777777" w:rsidR="00291ACF" w:rsidRPr="00291ACF" w:rsidRDefault="00291ACF" w:rsidP="00291ACF">
      <w:pPr>
        <w:ind w:left="709"/>
        <w:jc w:val="both"/>
        <w:rPr>
          <w:rFonts w:ascii="Tahoma" w:hAnsi="Tahoma" w:cs="Tahoma"/>
          <w:sz w:val="20"/>
          <w:szCs w:val="20"/>
        </w:rPr>
      </w:pPr>
    </w:p>
    <w:p w14:paraId="7BA6202F" w14:textId="2F352386" w:rsidR="00291ACF" w:rsidRPr="00291ACF" w:rsidRDefault="00291ACF" w:rsidP="00291ACF">
      <w:pPr>
        <w:ind w:left="709"/>
        <w:jc w:val="both"/>
        <w:rPr>
          <w:rFonts w:ascii="Tahoma" w:hAnsi="Tahoma" w:cs="Tahoma"/>
          <w:sz w:val="20"/>
          <w:szCs w:val="20"/>
        </w:rPr>
      </w:pPr>
      <w:r w:rsidRPr="00291ACF">
        <w:rPr>
          <w:rFonts w:ascii="Tahoma" w:hAnsi="Tahoma" w:cs="Tahoma"/>
          <w:sz w:val="20"/>
          <w:szCs w:val="20"/>
        </w:rPr>
        <w:t xml:space="preserve">Cette convention précisera </w:t>
      </w:r>
      <w:proofErr w:type="gramStart"/>
      <w:r w:rsidRPr="00291ACF">
        <w:rPr>
          <w:rFonts w:ascii="Tahoma" w:hAnsi="Tahoma" w:cs="Tahoma"/>
          <w:i/>
          <w:sz w:val="20"/>
          <w:szCs w:val="20"/>
        </w:rPr>
        <w:t>a</w:t>
      </w:r>
      <w:proofErr w:type="gramEnd"/>
      <w:r w:rsidRPr="00291ACF">
        <w:rPr>
          <w:rFonts w:ascii="Tahoma" w:hAnsi="Tahoma" w:cs="Tahoma"/>
          <w:i/>
          <w:sz w:val="20"/>
          <w:szCs w:val="20"/>
        </w:rPr>
        <w:t xml:space="preserve"> minima</w:t>
      </w:r>
      <w:r w:rsidRPr="00291ACF">
        <w:rPr>
          <w:rFonts w:ascii="Tahoma" w:hAnsi="Tahoma" w:cs="Tahoma"/>
          <w:sz w:val="20"/>
          <w:szCs w:val="20"/>
        </w:rPr>
        <w:t xml:space="preserve"> : </w:t>
      </w:r>
    </w:p>
    <w:p w14:paraId="2F2DA908" w14:textId="77777777" w:rsidR="00291ACF" w:rsidRPr="00291ACF" w:rsidRDefault="00291ACF" w:rsidP="00291ACF">
      <w:pPr>
        <w:numPr>
          <w:ilvl w:val="0"/>
          <w:numId w:val="2"/>
        </w:numPr>
        <w:autoSpaceDE w:val="0"/>
        <w:autoSpaceDN w:val="0"/>
        <w:adjustRightInd w:val="0"/>
        <w:ind w:left="1134"/>
        <w:contextualSpacing/>
        <w:jc w:val="both"/>
        <w:rPr>
          <w:rFonts w:ascii="Tahoma" w:hAnsi="Tahoma" w:cs="Tahoma"/>
          <w:sz w:val="20"/>
          <w:szCs w:val="20"/>
        </w:rPr>
      </w:pPr>
      <w:r w:rsidRPr="00291ACF">
        <w:rPr>
          <w:rFonts w:ascii="Tahoma" w:hAnsi="Tahoma" w:cs="Tahoma"/>
          <w:sz w:val="20"/>
          <w:szCs w:val="20"/>
        </w:rPr>
        <w:t>Le nom et prénom de l’agent</w:t>
      </w:r>
    </w:p>
    <w:p w14:paraId="05BA586C" w14:textId="77777777" w:rsidR="00291ACF" w:rsidRPr="00291ACF" w:rsidRDefault="00291ACF" w:rsidP="00291ACF">
      <w:pPr>
        <w:numPr>
          <w:ilvl w:val="0"/>
          <w:numId w:val="2"/>
        </w:numPr>
        <w:autoSpaceDE w:val="0"/>
        <w:autoSpaceDN w:val="0"/>
        <w:adjustRightInd w:val="0"/>
        <w:ind w:left="1134"/>
        <w:contextualSpacing/>
        <w:jc w:val="both"/>
        <w:rPr>
          <w:rFonts w:ascii="Tahoma" w:hAnsi="Tahoma" w:cs="Tahoma"/>
          <w:sz w:val="20"/>
          <w:szCs w:val="20"/>
        </w:rPr>
      </w:pPr>
      <w:r w:rsidRPr="00291ACF">
        <w:rPr>
          <w:rFonts w:ascii="Tahoma" w:hAnsi="Tahoma" w:cs="Tahoma"/>
          <w:sz w:val="20"/>
          <w:szCs w:val="20"/>
        </w:rPr>
        <w:t xml:space="preserve">Le statut applicable </w:t>
      </w:r>
    </w:p>
    <w:p w14:paraId="58DEE9C5" w14:textId="77777777" w:rsidR="00291ACF" w:rsidRPr="00291ACF" w:rsidRDefault="00291ACF" w:rsidP="00291ACF">
      <w:pPr>
        <w:numPr>
          <w:ilvl w:val="0"/>
          <w:numId w:val="2"/>
        </w:numPr>
        <w:autoSpaceDE w:val="0"/>
        <w:autoSpaceDN w:val="0"/>
        <w:adjustRightInd w:val="0"/>
        <w:ind w:left="1134"/>
        <w:contextualSpacing/>
        <w:jc w:val="both"/>
        <w:rPr>
          <w:rFonts w:ascii="Tahoma" w:hAnsi="Tahoma" w:cs="Tahoma"/>
          <w:sz w:val="20"/>
          <w:szCs w:val="20"/>
        </w:rPr>
      </w:pPr>
      <w:r w:rsidRPr="00291ACF">
        <w:rPr>
          <w:rFonts w:ascii="Tahoma" w:hAnsi="Tahoma" w:cs="Tahoma"/>
          <w:sz w:val="20"/>
          <w:szCs w:val="20"/>
        </w:rPr>
        <w:t>La rémunération</w:t>
      </w:r>
    </w:p>
    <w:p w14:paraId="7ABB0FCB" w14:textId="77777777" w:rsidR="00291ACF" w:rsidRPr="00291ACF" w:rsidRDefault="00291ACF" w:rsidP="00291ACF">
      <w:pPr>
        <w:numPr>
          <w:ilvl w:val="0"/>
          <w:numId w:val="2"/>
        </w:numPr>
        <w:autoSpaceDE w:val="0"/>
        <w:autoSpaceDN w:val="0"/>
        <w:adjustRightInd w:val="0"/>
        <w:ind w:left="1134"/>
        <w:contextualSpacing/>
        <w:jc w:val="both"/>
        <w:rPr>
          <w:rFonts w:ascii="Tahoma" w:hAnsi="Tahoma" w:cs="Tahoma"/>
          <w:sz w:val="20"/>
          <w:szCs w:val="20"/>
        </w:rPr>
      </w:pPr>
      <w:r w:rsidRPr="00291ACF">
        <w:rPr>
          <w:rFonts w:ascii="Tahoma" w:hAnsi="Tahoma" w:cs="Tahoma"/>
          <w:sz w:val="20"/>
          <w:szCs w:val="20"/>
        </w:rPr>
        <w:t>L’étendu des missions confiées</w:t>
      </w:r>
    </w:p>
    <w:p w14:paraId="7559C7CB" w14:textId="77777777" w:rsidR="00291ACF" w:rsidRPr="00291ACF" w:rsidRDefault="00291ACF" w:rsidP="00291ACF">
      <w:pPr>
        <w:numPr>
          <w:ilvl w:val="0"/>
          <w:numId w:val="2"/>
        </w:numPr>
        <w:autoSpaceDE w:val="0"/>
        <w:autoSpaceDN w:val="0"/>
        <w:adjustRightInd w:val="0"/>
        <w:ind w:left="1134"/>
        <w:contextualSpacing/>
        <w:jc w:val="both"/>
        <w:rPr>
          <w:rFonts w:ascii="Tahoma" w:hAnsi="Tahoma" w:cs="Tahoma"/>
          <w:sz w:val="20"/>
          <w:szCs w:val="20"/>
        </w:rPr>
      </w:pPr>
      <w:r w:rsidRPr="00291ACF">
        <w:rPr>
          <w:rFonts w:ascii="Tahoma" w:hAnsi="Tahoma" w:cs="Tahoma"/>
          <w:sz w:val="20"/>
          <w:szCs w:val="20"/>
        </w:rPr>
        <w:t>La date effective du transfert</w:t>
      </w:r>
    </w:p>
    <w:p w14:paraId="558BD0C8" w14:textId="77777777" w:rsidR="00830DD8" w:rsidRPr="00830DD8" w:rsidRDefault="00830DD8" w:rsidP="00830DD8">
      <w:pPr>
        <w:jc w:val="both"/>
        <w:rPr>
          <w:rFonts w:ascii="Tahoma" w:hAnsi="Tahoma" w:cs="Tahoma"/>
          <w:sz w:val="20"/>
          <w:szCs w:val="20"/>
        </w:rPr>
      </w:pPr>
    </w:p>
    <w:p w14:paraId="6FD576E0" w14:textId="77777777" w:rsidR="00830DD8" w:rsidRPr="00830DD8" w:rsidRDefault="00830DD8" w:rsidP="00830DD8">
      <w:pPr>
        <w:jc w:val="both"/>
        <w:rPr>
          <w:rFonts w:ascii="Tahoma" w:hAnsi="Tahoma" w:cs="Tahoma"/>
          <w:sz w:val="20"/>
          <w:szCs w:val="20"/>
        </w:rPr>
      </w:pPr>
    </w:p>
    <w:p w14:paraId="6B3E50A1" w14:textId="77777777" w:rsidR="00830DD8" w:rsidRPr="00830DD8" w:rsidRDefault="00830DD8" w:rsidP="00830DD8">
      <w:pPr>
        <w:pStyle w:val="Paragraphedeliste"/>
        <w:numPr>
          <w:ilvl w:val="0"/>
          <w:numId w:val="4"/>
        </w:numPr>
        <w:ind w:left="709" w:hanging="425"/>
        <w:jc w:val="both"/>
        <w:rPr>
          <w:rFonts w:ascii="Tahoma" w:hAnsi="Tahoma" w:cs="Tahoma"/>
          <w:sz w:val="20"/>
          <w:szCs w:val="20"/>
        </w:rPr>
      </w:pPr>
      <w:r w:rsidRPr="00830DD8">
        <w:rPr>
          <w:rFonts w:ascii="Tahoma" w:hAnsi="Tahoma" w:cs="Tahoma"/>
          <w:b/>
          <w:sz w:val="20"/>
          <w:szCs w:val="20"/>
        </w:rPr>
        <w:t>DONNE POUVOIR</w:t>
      </w:r>
      <w:r w:rsidRPr="00830DD8">
        <w:rPr>
          <w:rFonts w:ascii="Tahoma" w:hAnsi="Tahoma" w:cs="Tahoma"/>
          <w:sz w:val="20"/>
          <w:szCs w:val="20"/>
        </w:rPr>
        <w:t xml:space="preserve"> à Monsieur le Maire de signer tout document relatif à ce dossier conformément aux propositions telles qu'adoptées à l'issue du vote.</w:t>
      </w:r>
    </w:p>
    <w:p w14:paraId="2FBC68DC" w14:textId="77777777" w:rsidR="00D61256" w:rsidRPr="00281F85" w:rsidRDefault="00D61256" w:rsidP="007738FD">
      <w:pPr>
        <w:autoSpaceDE w:val="0"/>
        <w:autoSpaceDN w:val="0"/>
        <w:adjustRightInd w:val="0"/>
        <w:jc w:val="both"/>
        <w:rPr>
          <w:rFonts w:ascii="Tahoma" w:hAnsi="Tahoma" w:cs="Tahoma"/>
          <w:sz w:val="20"/>
          <w:szCs w:val="20"/>
        </w:rPr>
      </w:pPr>
    </w:p>
    <w:p w14:paraId="6A0F823B" w14:textId="77777777" w:rsidR="00D61256" w:rsidRPr="00281F85" w:rsidRDefault="00D61256" w:rsidP="007738FD">
      <w:pPr>
        <w:autoSpaceDE w:val="0"/>
        <w:autoSpaceDN w:val="0"/>
        <w:adjustRightInd w:val="0"/>
        <w:jc w:val="both"/>
        <w:rPr>
          <w:rFonts w:ascii="Tahoma" w:hAnsi="Tahoma" w:cs="Tahoma"/>
          <w:sz w:val="20"/>
          <w:szCs w:val="20"/>
        </w:rPr>
      </w:pPr>
      <w:r w:rsidRPr="00281F85">
        <w:rPr>
          <w:rFonts w:ascii="Tahoma" w:hAnsi="Tahoma" w:cs="Tahoma"/>
          <w:sz w:val="20"/>
          <w:szCs w:val="20"/>
        </w:rPr>
        <w:t>Fait et délibéré en séance, les jour, mois et an susdits et ont signé au registre tous les membres présents.</w:t>
      </w:r>
    </w:p>
    <w:p w14:paraId="2CE2692A" w14:textId="77777777" w:rsidR="00D868B2" w:rsidRPr="00281F85" w:rsidRDefault="00D868B2" w:rsidP="007738FD">
      <w:pPr>
        <w:jc w:val="both"/>
        <w:rPr>
          <w:rFonts w:ascii="Tahoma" w:hAnsi="Tahoma" w:cs="Tahoma"/>
          <w:b/>
          <w:bCs/>
          <w:sz w:val="20"/>
          <w:szCs w:val="20"/>
        </w:rPr>
      </w:pPr>
    </w:p>
    <w:p w14:paraId="5E81B3A5" w14:textId="77777777" w:rsidR="00483771" w:rsidRPr="00281F85" w:rsidRDefault="00483771" w:rsidP="001E5ECB">
      <w:pPr>
        <w:jc w:val="both"/>
        <w:rPr>
          <w:rFonts w:ascii="Tahoma" w:hAnsi="Tahoma" w:cs="Tahoma"/>
          <w:sz w:val="20"/>
          <w:szCs w:val="20"/>
        </w:rPr>
      </w:pPr>
    </w:p>
    <w:p w14:paraId="30D5A379" w14:textId="77777777" w:rsidR="00483771" w:rsidRPr="00281F85" w:rsidRDefault="00483771" w:rsidP="001E5ECB">
      <w:pPr>
        <w:ind w:firstLine="4536"/>
        <w:jc w:val="both"/>
        <w:rPr>
          <w:rFonts w:ascii="Tahoma" w:hAnsi="Tahoma" w:cs="Tahoma"/>
          <w:b/>
          <w:sz w:val="20"/>
          <w:szCs w:val="20"/>
        </w:rPr>
      </w:pPr>
      <w:r w:rsidRPr="00281F85">
        <w:rPr>
          <w:rFonts w:ascii="Tahoma" w:hAnsi="Tahoma" w:cs="Tahoma"/>
          <w:b/>
          <w:sz w:val="20"/>
          <w:szCs w:val="20"/>
        </w:rPr>
        <w:t>Pour extrait conforme,</w:t>
      </w:r>
    </w:p>
    <w:p w14:paraId="0EED2D54" w14:textId="77777777" w:rsidR="00483771" w:rsidRPr="00281F85" w:rsidRDefault="00483771" w:rsidP="001E5ECB">
      <w:pPr>
        <w:ind w:firstLine="4536"/>
        <w:jc w:val="both"/>
        <w:rPr>
          <w:rFonts w:ascii="Tahoma" w:hAnsi="Tahoma" w:cs="Tahoma"/>
          <w:sz w:val="20"/>
          <w:szCs w:val="20"/>
        </w:rPr>
      </w:pPr>
      <w:r w:rsidRPr="00281F85">
        <w:rPr>
          <w:rFonts w:ascii="Tahoma" w:hAnsi="Tahoma" w:cs="Tahoma"/>
          <w:sz w:val="20"/>
          <w:szCs w:val="20"/>
        </w:rPr>
        <w:t>Délibération certifiée exécutoire</w:t>
      </w:r>
    </w:p>
    <w:p w14:paraId="087C097B" w14:textId="77777777" w:rsidR="00F322ED" w:rsidRPr="00281F85" w:rsidRDefault="00F322ED" w:rsidP="001E5ECB">
      <w:pPr>
        <w:ind w:firstLine="4536"/>
        <w:jc w:val="both"/>
        <w:rPr>
          <w:rFonts w:ascii="Tahoma" w:hAnsi="Tahoma" w:cs="Tahoma"/>
          <w:sz w:val="20"/>
          <w:szCs w:val="20"/>
        </w:rPr>
      </w:pPr>
    </w:p>
    <w:p w14:paraId="3BF0B739" w14:textId="13E3331D" w:rsidR="00483771" w:rsidRPr="00281F85" w:rsidRDefault="00483771" w:rsidP="001E5ECB">
      <w:pPr>
        <w:ind w:firstLine="4536"/>
        <w:jc w:val="both"/>
        <w:rPr>
          <w:rFonts w:ascii="Tahoma" w:hAnsi="Tahoma" w:cs="Tahoma"/>
          <w:sz w:val="20"/>
          <w:szCs w:val="20"/>
        </w:rPr>
      </w:pPr>
      <w:r w:rsidRPr="00281F85">
        <w:rPr>
          <w:rFonts w:ascii="Tahoma" w:hAnsi="Tahoma" w:cs="Tahoma"/>
          <w:sz w:val="20"/>
          <w:szCs w:val="20"/>
        </w:rPr>
        <w:t>à compter du</w:t>
      </w:r>
      <w:r w:rsidR="00F322ED" w:rsidRPr="00281F85">
        <w:rPr>
          <w:rFonts w:ascii="Tahoma" w:hAnsi="Tahoma" w:cs="Tahoma"/>
          <w:sz w:val="20"/>
          <w:szCs w:val="20"/>
        </w:rPr>
        <w:t>………………………</w:t>
      </w:r>
      <w:proofErr w:type="gramStart"/>
      <w:r w:rsidR="00F322ED" w:rsidRPr="00281F85">
        <w:rPr>
          <w:rFonts w:ascii="Tahoma" w:hAnsi="Tahoma" w:cs="Tahoma"/>
          <w:sz w:val="20"/>
          <w:szCs w:val="20"/>
        </w:rPr>
        <w:t>…….</w:t>
      </w:r>
      <w:proofErr w:type="gramEnd"/>
      <w:r w:rsidR="00F322ED" w:rsidRPr="00281F85">
        <w:rPr>
          <w:rFonts w:ascii="Tahoma" w:hAnsi="Tahoma" w:cs="Tahoma"/>
          <w:sz w:val="20"/>
          <w:szCs w:val="20"/>
        </w:rPr>
        <w:t>.</w:t>
      </w:r>
      <w:r w:rsidR="00AB742A" w:rsidRPr="00281F85">
        <w:rPr>
          <w:rFonts w:ascii="Tahoma" w:hAnsi="Tahoma" w:cs="Tahoma"/>
          <w:sz w:val="20"/>
          <w:szCs w:val="20"/>
        </w:rPr>
        <w:t xml:space="preserve"> </w:t>
      </w:r>
    </w:p>
    <w:p w14:paraId="3B0D714F" w14:textId="512F82D5" w:rsidR="00FD3CE4" w:rsidRPr="00281F85" w:rsidRDefault="00483771" w:rsidP="006D53A7">
      <w:pPr>
        <w:ind w:firstLine="4536"/>
        <w:jc w:val="both"/>
        <w:rPr>
          <w:rFonts w:ascii="Tahoma" w:hAnsi="Tahoma" w:cs="Tahoma"/>
          <w:sz w:val="20"/>
          <w:szCs w:val="20"/>
        </w:rPr>
      </w:pPr>
      <w:r w:rsidRPr="00281F85">
        <w:rPr>
          <w:rFonts w:ascii="Tahoma" w:hAnsi="Tahoma" w:cs="Tahoma"/>
          <w:sz w:val="20"/>
          <w:szCs w:val="20"/>
        </w:rPr>
        <w:t xml:space="preserve">Le </w:t>
      </w:r>
      <w:r w:rsidR="00C25749" w:rsidRPr="00C25749">
        <w:rPr>
          <w:rFonts w:ascii="Tahoma" w:hAnsi="Tahoma" w:cs="Tahoma"/>
          <w:bCs/>
          <w:color w:val="FF0000"/>
          <w:sz w:val="20"/>
          <w:szCs w:val="20"/>
        </w:rPr>
        <w:t>date,</w:t>
      </w:r>
    </w:p>
    <w:p w14:paraId="7B26880B" w14:textId="77777777" w:rsidR="00AF0D5F" w:rsidRPr="00281F85" w:rsidRDefault="00AF0D5F" w:rsidP="00AF0D5F">
      <w:pPr>
        <w:jc w:val="both"/>
        <w:rPr>
          <w:rFonts w:ascii="Tahoma" w:hAnsi="Tahoma" w:cs="Tahoma"/>
          <w:sz w:val="20"/>
          <w:szCs w:val="20"/>
        </w:rPr>
      </w:pPr>
    </w:p>
    <w:sectPr w:rsidR="00AF0D5F" w:rsidRPr="00281F85" w:rsidSect="001244A5">
      <w:foot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B62B" w14:textId="77777777" w:rsidR="00432E6C" w:rsidRDefault="00432E6C" w:rsidP="001244A5">
      <w:r>
        <w:separator/>
      </w:r>
    </w:p>
  </w:endnote>
  <w:endnote w:type="continuationSeparator" w:id="0">
    <w:p w14:paraId="395439B7" w14:textId="77777777" w:rsidR="00432E6C" w:rsidRDefault="00432E6C" w:rsidP="0012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27B4" w14:textId="5EA679B3" w:rsidR="001244A5" w:rsidRPr="00AB3B81" w:rsidRDefault="001244A5">
    <w:pPr>
      <w:pStyle w:val="Pieddepage"/>
      <w:rPr>
        <w:rFonts w:ascii="Tahoma" w:hAnsi="Tahoma" w:cs="Tahoma"/>
        <w:i/>
        <w:iCs/>
        <w:sz w:val="16"/>
        <w:szCs w:val="16"/>
      </w:rPr>
    </w:pPr>
    <w:r w:rsidRPr="00AB3B81">
      <w:rPr>
        <w:rFonts w:ascii="Tahoma" w:hAnsi="Tahoma" w:cs="Tahoma"/>
        <w:i/>
        <w:iCs/>
        <w:sz w:val="16"/>
        <w:szCs w:val="16"/>
      </w:rPr>
      <w:t xml:space="preserve">Délibération </w:t>
    </w:r>
    <w:r w:rsidR="00506386" w:rsidRPr="00AB3B81">
      <w:rPr>
        <w:rFonts w:ascii="Tahoma" w:hAnsi="Tahoma" w:cs="Tahoma"/>
        <w:i/>
        <w:iCs/>
        <w:sz w:val="16"/>
        <w:szCs w:val="16"/>
      </w:rPr>
      <w:t>Transfert</w:t>
    </w:r>
    <w:r w:rsidR="00D61256" w:rsidRPr="00AB3B81">
      <w:rPr>
        <w:rFonts w:ascii="Tahoma" w:hAnsi="Tahoma" w:cs="Tahoma"/>
        <w:i/>
        <w:iCs/>
        <w:sz w:val="16"/>
        <w:szCs w:val="16"/>
      </w:rPr>
      <w:t xml:space="preserve"> </w:t>
    </w:r>
    <w:r w:rsidR="00AB3B81" w:rsidRPr="00AB3B81">
      <w:rPr>
        <w:rFonts w:ascii="Tahoma" w:hAnsi="Tahoma" w:cs="Tahoma"/>
        <w:i/>
        <w:iCs/>
        <w:sz w:val="16"/>
        <w:szCs w:val="16"/>
      </w:rPr>
      <w:t xml:space="preserve">EP </w:t>
    </w:r>
    <w:r w:rsidR="00D61256" w:rsidRPr="00AB3B81">
      <w:rPr>
        <w:rFonts w:ascii="Tahoma" w:hAnsi="Tahoma" w:cs="Tahoma"/>
        <w:i/>
        <w:iCs/>
        <w:sz w:val="16"/>
        <w:szCs w:val="16"/>
      </w:rPr>
      <w:t xml:space="preserve">au </w:t>
    </w:r>
    <w:r w:rsidR="006D53A7" w:rsidRPr="00AB3B81">
      <w:rPr>
        <w:rFonts w:ascii="Tahoma" w:hAnsi="Tahoma" w:cs="Tahoma"/>
        <w:i/>
        <w:iCs/>
        <w:sz w:val="16"/>
        <w:szCs w:val="16"/>
      </w:rPr>
      <w:t>SDDEA</w:t>
    </w:r>
    <w:r w:rsidR="006D53A7" w:rsidRPr="00AB3B81">
      <w:rPr>
        <w:rFonts w:ascii="Tahoma" w:hAnsi="Tahoma" w:cs="Tahoma"/>
        <w:i/>
        <w:iCs/>
        <w:sz w:val="16"/>
        <w:szCs w:val="16"/>
      </w:rPr>
      <w:tab/>
    </w:r>
    <w:r w:rsidRPr="00AB3B81">
      <w:rPr>
        <w:rFonts w:ascii="Tahoma" w:hAnsi="Tahoma" w:cs="Tahoma"/>
        <w:i/>
        <w:iCs/>
        <w:sz w:val="16"/>
        <w:szCs w:val="16"/>
      </w:rPr>
      <w:tab/>
      <w:t xml:space="preserve">Page </w:t>
    </w:r>
    <w:r w:rsidRPr="00AB3B81">
      <w:rPr>
        <w:rFonts w:ascii="Tahoma" w:hAnsi="Tahoma" w:cs="Tahoma"/>
        <w:b/>
        <w:bCs/>
        <w:i/>
        <w:iCs/>
        <w:sz w:val="16"/>
        <w:szCs w:val="16"/>
      </w:rPr>
      <w:fldChar w:fldCharType="begin"/>
    </w:r>
    <w:r w:rsidRPr="00AB3B81">
      <w:rPr>
        <w:rFonts w:ascii="Tahoma" w:hAnsi="Tahoma" w:cs="Tahoma"/>
        <w:b/>
        <w:bCs/>
        <w:i/>
        <w:iCs/>
        <w:sz w:val="16"/>
        <w:szCs w:val="16"/>
      </w:rPr>
      <w:instrText>PAGE  \* Arabic  \* MERGEFORMAT</w:instrText>
    </w:r>
    <w:r w:rsidRPr="00AB3B81">
      <w:rPr>
        <w:rFonts w:ascii="Tahoma" w:hAnsi="Tahoma" w:cs="Tahoma"/>
        <w:b/>
        <w:bCs/>
        <w:i/>
        <w:iCs/>
        <w:sz w:val="16"/>
        <w:szCs w:val="16"/>
      </w:rPr>
      <w:fldChar w:fldCharType="separate"/>
    </w:r>
    <w:r w:rsidR="007738FD" w:rsidRPr="00AB3B81">
      <w:rPr>
        <w:rFonts w:ascii="Tahoma" w:hAnsi="Tahoma" w:cs="Tahoma"/>
        <w:b/>
        <w:bCs/>
        <w:i/>
        <w:iCs/>
        <w:noProof/>
        <w:sz w:val="16"/>
        <w:szCs w:val="16"/>
      </w:rPr>
      <w:t>3</w:t>
    </w:r>
    <w:r w:rsidRPr="00AB3B81">
      <w:rPr>
        <w:rFonts w:ascii="Tahoma" w:hAnsi="Tahoma" w:cs="Tahoma"/>
        <w:b/>
        <w:bCs/>
        <w:i/>
        <w:iCs/>
        <w:sz w:val="16"/>
        <w:szCs w:val="16"/>
      </w:rPr>
      <w:fldChar w:fldCharType="end"/>
    </w:r>
    <w:r w:rsidRPr="00AB3B81">
      <w:rPr>
        <w:rFonts w:ascii="Tahoma" w:hAnsi="Tahoma" w:cs="Tahoma"/>
        <w:i/>
        <w:iCs/>
        <w:sz w:val="16"/>
        <w:szCs w:val="16"/>
      </w:rPr>
      <w:t xml:space="preserve"> sur </w:t>
    </w:r>
    <w:r w:rsidRPr="00AB3B81">
      <w:rPr>
        <w:rFonts w:ascii="Tahoma" w:hAnsi="Tahoma" w:cs="Tahoma"/>
        <w:b/>
        <w:bCs/>
        <w:i/>
        <w:iCs/>
        <w:sz w:val="16"/>
        <w:szCs w:val="16"/>
      </w:rPr>
      <w:fldChar w:fldCharType="begin"/>
    </w:r>
    <w:r w:rsidRPr="00AB3B81">
      <w:rPr>
        <w:rFonts w:ascii="Tahoma" w:hAnsi="Tahoma" w:cs="Tahoma"/>
        <w:b/>
        <w:bCs/>
        <w:i/>
        <w:iCs/>
        <w:sz w:val="16"/>
        <w:szCs w:val="16"/>
      </w:rPr>
      <w:instrText>NUMPAGES  \* Arabic  \* MERGEFORMAT</w:instrText>
    </w:r>
    <w:r w:rsidRPr="00AB3B81">
      <w:rPr>
        <w:rFonts w:ascii="Tahoma" w:hAnsi="Tahoma" w:cs="Tahoma"/>
        <w:b/>
        <w:bCs/>
        <w:i/>
        <w:iCs/>
        <w:sz w:val="16"/>
        <w:szCs w:val="16"/>
      </w:rPr>
      <w:fldChar w:fldCharType="separate"/>
    </w:r>
    <w:r w:rsidR="007738FD" w:rsidRPr="00AB3B81">
      <w:rPr>
        <w:rFonts w:ascii="Tahoma" w:hAnsi="Tahoma" w:cs="Tahoma"/>
        <w:b/>
        <w:bCs/>
        <w:i/>
        <w:iCs/>
        <w:noProof/>
        <w:sz w:val="16"/>
        <w:szCs w:val="16"/>
      </w:rPr>
      <w:t>3</w:t>
    </w:r>
    <w:r w:rsidRPr="00AB3B81">
      <w:rPr>
        <w:rFonts w:ascii="Tahoma" w:hAnsi="Tahoma" w:cs="Tahoma"/>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72C0" w14:textId="77777777" w:rsidR="00432E6C" w:rsidRDefault="00432E6C" w:rsidP="001244A5">
      <w:r>
        <w:separator/>
      </w:r>
    </w:p>
  </w:footnote>
  <w:footnote w:type="continuationSeparator" w:id="0">
    <w:p w14:paraId="26390011" w14:textId="77777777" w:rsidR="00432E6C" w:rsidRDefault="00432E6C" w:rsidP="00124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C67"/>
    <w:multiLevelType w:val="hybridMultilevel"/>
    <w:tmpl w:val="3C9A4EE0"/>
    <w:lvl w:ilvl="0" w:tplc="040C0001">
      <w:start w:val="1"/>
      <w:numFmt w:val="bullet"/>
      <w:lvlText w:val=""/>
      <w:lvlJc w:val="left"/>
      <w:pPr>
        <w:ind w:left="720" w:hanging="360"/>
      </w:pPr>
      <w:rPr>
        <w:rFonts w:ascii="Symbol" w:hAnsi="Symbol"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081B75"/>
    <w:multiLevelType w:val="hybridMultilevel"/>
    <w:tmpl w:val="BBD46308"/>
    <w:lvl w:ilvl="0" w:tplc="CF9E6EFE">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70540"/>
    <w:multiLevelType w:val="hybridMultilevel"/>
    <w:tmpl w:val="2C34390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291132A6"/>
    <w:multiLevelType w:val="hybridMultilevel"/>
    <w:tmpl w:val="7B283A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B93B12"/>
    <w:multiLevelType w:val="hybridMultilevel"/>
    <w:tmpl w:val="C3D08706"/>
    <w:lvl w:ilvl="0" w:tplc="E07C8F32">
      <w:start w:val="1"/>
      <w:numFmt w:val="bullet"/>
      <w:lvlText w:val=""/>
      <w:lvlJc w:val="left"/>
      <w:pPr>
        <w:ind w:left="2007"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BF735C"/>
    <w:multiLevelType w:val="hybridMultilevel"/>
    <w:tmpl w:val="A9746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227133"/>
    <w:multiLevelType w:val="hybridMultilevel"/>
    <w:tmpl w:val="EDFC7A6A"/>
    <w:lvl w:ilvl="0" w:tplc="683AE95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9C375A"/>
    <w:multiLevelType w:val="hybridMultilevel"/>
    <w:tmpl w:val="4F0282E2"/>
    <w:lvl w:ilvl="0" w:tplc="2A0423F8">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3ACB2FF0"/>
    <w:multiLevelType w:val="hybridMultilevel"/>
    <w:tmpl w:val="AE60367E"/>
    <w:lvl w:ilvl="0" w:tplc="EB76A6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B74184"/>
    <w:multiLevelType w:val="hybridMultilevel"/>
    <w:tmpl w:val="32D811B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804651"/>
    <w:multiLevelType w:val="hybridMultilevel"/>
    <w:tmpl w:val="842ABF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267659"/>
    <w:multiLevelType w:val="hybridMultilevel"/>
    <w:tmpl w:val="1E809F92"/>
    <w:lvl w:ilvl="0" w:tplc="040C0001">
      <w:start w:val="1"/>
      <w:numFmt w:val="bullet"/>
      <w:lvlText w:val=""/>
      <w:lvlJc w:val="left"/>
      <w:pPr>
        <w:ind w:left="1065" w:hanging="705"/>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A62622"/>
    <w:multiLevelType w:val="hybridMultilevel"/>
    <w:tmpl w:val="1A20B1E2"/>
    <w:lvl w:ilvl="0" w:tplc="446895E6">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505BE4"/>
    <w:multiLevelType w:val="hybridMultilevel"/>
    <w:tmpl w:val="16FC2E54"/>
    <w:lvl w:ilvl="0" w:tplc="CF9E6EFE">
      <w:start w:val="1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862571"/>
    <w:multiLevelType w:val="hybridMultilevel"/>
    <w:tmpl w:val="914C7606"/>
    <w:lvl w:ilvl="0" w:tplc="683AE95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3F7A28"/>
    <w:multiLevelType w:val="hybridMultilevel"/>
    <w:tmpl w:val="5AC6C0C8"/>
    <w:lvl w:ilvl="0" w:tplc="C48E270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0D28BD"/>
    <w:multiLevelType w:val="hybridMultilevel"/>
    <w:tmpl w:val="34D0972C"/>
    <w:lvl w:ilvl="0" w:tplc="E07C8F32">
      <w:start w:val="1"/>
      <w:numFmt w:val="bullet"/>
      <w:lvlText w:val=""/>
      <w:lvlJc w:val="left"/>
      <w:pPr>
        <w:ind w:left="2875" w:hanging="360"/>
      </w:pPr>
      <w:rPr>
        <w:rFonts w:ascii="Symbol" w:hAnsi="Symbol" w:hint="default"/>
      </w:rPr>
    </w:lvl>
    <w:lvl w:ilvl="1" w:tplc="040C0003" w:tentative="1">
      <w:start w:val="1"/>
      <w:numFmt w:val="bullet"/>
      <w:lvlText w:val="o"/>
      <w:lvlJc w:val="left"/>
      <w:pPr>
        <w:ind w:left="2308" w:hanging="360"/>
      </w:pPr>
      <w:rPr>
        <w:rFonts w:ascii="Courier New" w:hAnsi="Courier New" w:hint="default"/>
      </w:rPr>
    </w:lvl>
    <w:lvl w:ilvl="2" w:tplc="040C0005" w:tentative="1">
      <w:start w:val="1"/>
      <w:numFmt w:val="bullet"/>
      <w:lvlText w:val=""/>
      <w:lvlJc w:val="left"/>
      <w:pPr>
        <w:ind w:left="3028" w:hanging="360"/>
      </w:pPr>
      <w:rPr>
        <w:rFonts w:ascii="Wingdings" w:hAnsi="Wingdings" w:hint="default"/>
      </w:rPr>
    </w:lvl>
    <w:lvl w:ilvl="3" w:tplc="040C0001" w:tentative="1">
      <w:start w:val="1"/>
      <w:numFmt w:val="bullet"/>
      <w:lvlText w:val=""/>
      <w:lvlJc w:val="left"/>
      <w:pPr>
        <w:ind w:left="3748" w:hanging="360"/>
      </w:pPr>
      <w:rPr>
        <w:rFonts w:ascii="Symbol" w:hAnsi="Symbol" w:hint="default"/>
      </w:rPr>
    </w:lvl>
    <w:lvl w:ilvl="4" w:tplc="040C0003" w:tentative="1">
      <w:start w:val="1"/>
      <w:numFmt w:val="bullet"/>
      <w:lvlText w:val="o"/>
      <w:lvlJc w:val="left"/>
      <w:pPr>
        <w:ind w:left="4468" w:hanging="360"/>
      </w:pPr>
      <w:rPr>
        <w:rFonts w:ascii="Courier New" w:hAnsi="Courier New" w:hint="default"/>
      </w:rPr>
    </w:lvl>
    <w:lvl w:ilvl="5" w:tplc="040C0005" w:tentative="1">
      <w:start w:val="1"/>
      <w:numFmt w:val="bullet"/>
      <w:lvlText w:val=""/>
      <w:lvlJc w:val="left"/>
      <w:pPr>
        <w:ind w:left="5188" w:hanging="360"/>
      </w:pPr>
      <w:rPr>
        <w:rFonts w:ascii="Wingdings" w:hAnsi="Wingdings" w:hint="default"/>
      </w:rPr>
    </w:lvl>
    <w:lvl w:ilvl="6" w:tplc="040C0001" w:tentative="1">
      <w:start w:val="1"/>
      <w:numFmt w:val="bullet"/>
      <w:lvlText w:val=""/>
      <w:lvlJc w:val="left"/>
      <w:pPr>
        <w:ind w:left="5908" w:hanging="360"/>
      </w:pPr>
      <w:rPr>
        <w:rFonts w:ascii="Symbol" w:hAnsi="Symbol" w:hint="default"/>
      </w:rPr>
    </w:lvl>
    <w:lvl w:ilvl="7" w:tplc="040C0003" w:tentative="1">
      <w:start w:val="1"/>
      <w:numFmt w:val="bullet"/>
      <w:lvlText w:val="o"/>
      <w:lvlJc w:val="left"/>
      <w:pPr>
        <w:ind w:left="6628" w:hanging="360"/>
      </w:pPr>
      <w:rPr>
        <w:rFonts w:ascii="Courier New" w:hAnsi="Courier New" w:hint="default"/>
      </w:rPr>
    </w:lvl>
    <w:lvl w:ilvl="8" w:tplc="040C0005" w:tentative="1">
      <w:start w:val="1"/>
      <w:numFmt w:val="bullet"/>
      <w:lvlText w:val=""/>
      <w:lvlJc w:val="left"/>
      <w:pPr>
        <w:ind w:left="7348" w:hanging="360"/>
      </w:pPr>
      <w:rPr>
        <w:rFonts w:ascii="Wingdings" w:hAnsi="Wingdings" w:hint="default"/>
      </w:rPr>
    </w:lvl>
  </w:abstractNum>
  <w:abstractNum w:abstractNumId="17" w15:restartNumberingAfterBreak="0">
    <w:nsid w:val="7077649B"/>
    <w:multiLevelType w:val="hybridMultilevel"/>
    <w:tmpl w:val="CAE094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5395C27"/>
    <w:multiLevelType w:val="hybridMultilevel"/>
    <w:tmpl w:val="00E0D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A103A7"/>
    <w:multiLevelType w:val="hybridMultilevel"/>
    <w:tmpl w:val="AA32E8E6"/>
    <w:lvl w:ilvl="0" w:tplc="76644EC4">
      <w:start w:val="1"/>
      <w:numFmt w:val="bullet"/>
      <w:lvlText w:val="•"/>
      <w:lvlJc w:val="left"/>
      <w:pPr>
        <w:tabs>
          <w:tab w:val="num" w:pos="1068"/>
        </w:tabs>
        <w:ind w:left="1068" w:hanging="360"/>
      </w:pPr>
      <w:rPr>
        <w:rFonts w:ascii="Arial" w:hAnsi="Arial" w:hint="default"/>
      </w:rPr>
    </w:lvl>
    <w:lvl w:ilvl="1" w:tplc="38CAF268" w:tentative="1">
      <w:start w:val="1"/>
      <w:numFmt w:val="bullet"/>
      <w:lvlText w:val="•"/>
      <w:lvlJc w:val="left"/>
      <w:pPr>
        <w:tabs>
          <w:tab w:val="num" w:pos="1788"/>
        </w:tabs>
        <w:ind w:left="1788" w:hanging="360"/>
      </w:pPr>
      <w:rPr>
        <w:rFonts w:ascii="Arial" w:hAnsi="Arial" w:hint="default"/>
      </w:rPr>
    </w:lvl>
    <w:lvl w:ilvl="2" w:tplc="1F08E626" w:tentative="1">
      <w:start w:val="1"/>
      <w:numFmt w:val="bullet"/>
      <w:lvlText w:val="•"/>
      <w:lvlJc w:val="left"/>
      <w:pPr>
        <w:tabs>
          <w:tab w:val="num" w:pos="2508"/>
        </w:tabs>
        <w:ind w:left="2508" w:hanging="360"/>
      </w:pPr>
      <w:rPr>
        <w:rFonts w:ascii="Arial" w:hAnsi="Arial" w:hint="default"/>
      </w:rPr>
    </w:lvl>
    <w:lvl w:ilvl="3" w:tplc="FCE2FDBC" w:tentative="1">
      <w:start w:val="1"/>
      <w:numFmt w:val="bullet"/>
      <w:lvlText w:val="•"/>
      <w:lvlJc w:val="left"/>
      <w:pPr>
        <w:tabs>
          <w:tab w:val="num" w:pos="3228"/>
        </w:tabs>
        <w:ind w:left="3228" w:hanging="360"/>
      </w:pPr>
      <w:rPr>
        <w:rFonts w:ascii="Arial" w:hAnsi="Arial" w:hint="default"/>
      </w:rPr>
    </w:lvl>
    <w:lvl w:ilvl="4" w:tplc="C728DCB2" w:tentative="1">
      <w:start w:val="1"/>
      <w:numFmt w:val="bullet"/>
      <w:lvlText w:val="•"/>
      <w:lvlJc w:val="left"/>
      <w:pPr>
        <w:tabs>
          <w:tab w:val="num" w:pos="3948"/>
        </w:tabs>
        <w:ind w:left="3948" w:hanging="360"/>
      </w:pPr>
      <w:rPr>
        <w:rFonts w:ascii="Arial" w:hAnsi="Arial" w:hint="default"/>
      </w:rPr>
    </w:lvl>
    <w:lvl w:ilvl="5" w:tplc="43F8FDC6" w:tentative="1">
      <w:start w:val="1"/>
      <w:numFmt w:val="bullet"/>
      <w:lvlText w:val="•"/>
      <w:lvlJc w:val="left"/>
      <w:pPr>
        <w:tabs>
          <w:tab w:val="num" w:pos="4668"/>
        </w:tabs>
        <w:ind w:left="4668" w:hanging="360"/>
      </w:pPr>
      <w:rPr>
        <w:rFonts w:ascii="Arial" w:hAnsi="Arial" w:hint="default"/>
      </w:rPr>
    </w:lvl>
    <w:lvl w:ilvl="6" w:tplc="2C62F744" w:tentative="1">
      <w:start w:val="1"/>
      <w:numFmt w:val="bullet"/>
      <w:lvlText w:val="•"/>
      <w:lvlJc w:val="left"/>
      <w:pPr>
        <w:tabs>
          <w:tab w:val="num" w:pos="5388"/>
        </w:tabs>
        <w:ind w:left="5388" w:hanging="360"/>
      </w:pPr>
      <w:rPr>
        <w:rFonts w:ascii="Arial" w:hAnsi="Arial" w:hint="default"/>
      </w:rPr>
    </w:lvl>
    <w:lvl w:ilvl="7" w:tplc="9E84B564" w:tentative="1">
      <w:start w:val="1"/>
      <w:numFmt w:val="bullet"/>
      <w:lvlText w:val="•"/>
      <w:lvlJc w:val="left"/>
      <w:pPr>
        <w:tabs>
          <w:tab w:val="num" w:pos="6108"/>
        </w:tabs>
        <w:ind w:left="6108" w:hanging="360"/>
      </w:pPr>
      <w:rPr>
        <w:rFonts w:ascii="Arial" w:hAnsi="Arial" w:hint="default"/>
      </w:rPr>
    </w:lvl>
    <w:lvl w:ilvl="8" w:tplc="5AA6EB34" w:tentative="1">
      <w:start w:val="1"/>
      <w:numFmt w:val="bullet"/>
      <w:lvlText w:val="•"/>
      <w:lvlJc w:val="left"/>
      <w:pPr>
        <w:tabs>
          <w:tab w:val="num" w:pos="6828"/>
        </w:tabs>
        <w:ind w:left="6828" w:hanging="360"/>
      </w:pPr>
      <w:rPr>
        <w:rFonts w:ascii="Arial" w:hAnsi="Arial" w:hint="default"/>
      </w:rPr>
    </w:lvl>
  </w:abstractNum>
  <w:abstractNum w:abstractNumId="20" w15:restartNumberingAfterBreak="0">
    <w:nsid w:val="7E387673"/>
    <w:multiLevelType w:val="hybridMultilevel"/>
    <w:tmpl w:val="E6C8406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1"/>
  </w:num>
  <w:num w:numId="5">
    <w:abstractNumId w:val="15"/>
  </w:num>
  <w:num w:numId="6">
    <w:abstractNumId w:val="20"/>
  </w:num>
  <w:num w:numId="7">
    <w:abstractNumId w:val="2"/>
  </w:num>
  <w:num w:numId="8">
    <w:abstractNumId w:val="7"/>
  </w:num>
  <w:num w:numId="9">
    <w:abstractNumId w:val="18"/>
  </w:num>
  <w:num w:numId="10">
    <w:abstractNumId w:val="17"/>
  </w:num>
  <w:num w:numId="11">
    <w:abstractNumId w:val="3"/>
  </w:num>
  <w:num w:numId="12">
    <w:abstractNumId w:val="1"/>
  </w:num>
  <w:num w:numId="13">
    <w:abstractNumId w:val="16"/>
  </w:num>
  <w:num w:numId="14">
    <w:abstractNumId w:val="4"/>
  </w:num>
  <w:num w:numId="15">
    <w:abstractNumId w:val="14"/>
  </w:num>
  <w:num w:numId="16">
    <w:abstractNumId w:val="6"/>
  </w:num>
  <w:num w:numId="17">
    <w:abstractNumId w:val="19"/>
  </w:num>
  <w:num w:numId="18">
    <w:abstractNumId w:val="13"/>
  </w:num>
  <w:num w:numId="19">
    <w:abstractNumId w:val="5"/>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71"/>
    <w:rsid w:val="00002DE2"/>
    <w:rsid w:val="000645AE"/>
    <w:rsid w:val="00082A00"/>
    <w:rsid w:val="00094C29"/>
    <w:rsid w:val="000D6EA2"/>
    <w:rsid w:val="000D79A2"/>
    <w:rsid w:val="000F0A20"/>
    <w:rsid w:val="00112D4D"/>
    <w:rsid w:val="001244A5"/>
    <w:rsid w:val="0013015A"/>
    <w:rsid w:val="001343C5"/>
    <w:rsid w:val="0015107C"/>
    <w:rsid w:val="00162C88"/>
    <w:rsid w:val="001C53BA"/>
    <w:rsid w:val="001C69DD"/>
    <w:rsid w:val="001E0966"/>
    <w:rsid w:val="001E5ECB"/>
    <w:rsid w:val="001F0B52"/>
    <w:rsid w:val="00221531"/>
    <w:rsid w:val="002377CC"/>
    <w:rsid w:val="00270A1C"/>
    <w:rsid w:val="00281F85"/>
    <w:rsid w:val="00291ACF"/>
    <w:rsid w:val="002A7F44"/>
    <w:rsid w:val="002D1905"/>
    <w:rsid w:val="002D5922"/>
    <w:rsid w:val="00350688"/>
    <w:rsid w:val="003D1BE0"/>
    <w:rsid w:val="003E7ECF"/>
    <w:rsid w:val="003F2D82"/>
    <w:rsid w:val="00432E6C"/>
    <w:rsid w:val="00456627"/>
    <w:rsid w:val="00457DF2"/>
    <w:rsid w:val="00483771"/>
    <w:rsid w:val="004906AD"/>
    <w:rsid w:val="00492259"/>
    <w:rsid w:val="004A326A"/>
    <w:rsid w:val="00506386"/>
    <w:rsid w:val="00531BEB"/>
    <w:rsid w:val="00532817"/>
    <w:rsid w:val="00565E48"/>
    <w:rsid w:val="005A2C4C"/>
    <w:rsid w:val="005A6E5F"/>
    <w:rsid w:val="005B4A6D"/>
    <w:rsid w:val="005C4F0C"/>
    <w:rsid w:val="005D2ADA"/>
    <w:rsid w:val="005D572C"/>
    <w:rsid w:val="005F278D"/>
    <w:rsid w:val="00604BA0"/>
    <w:rsid w:val="0063770C"/>
    <w:rsid w:val="00655440"/>
    <w:rsid w:val="00662311"/>
    <w:rsid w:val="006746BE"/>
    <w:rsid w:val="00676333"/>
    <w:rsid w:val="00685A93"/>
    <w:rsid w:val="006D478C"/>
    <w:rsid w:val="006D53A7"/>
    <w:rsid w:val="007218FD"/>
    <w:rsid w:val="007738FD"/>
    <w:rsid w:val="007A7783"/>
    <w:rsid w:val="007C754F"/>
    <w:rsid w:val="007D38F1"/>
    <w:rsid w:val="00811A87"/>
    <w:rsid w:val="00811CC2"/>
    <w:rsid w:val="008153A8"/>
    <w:rsid w:val="00821F8D"/>
    <w:rsid w:val="00830DD8"/>
    <w:rsid w:val="008341B7"/>
    <w:rsid w:val="00874465"/>
    <w:rsid w:val="0089150E"/>
    <w:rsid w:val="008954D0"/>
    <w:rsid w:val="008A6D7B"/>
    <w:rsid w:val="008B1DEA"/>
    <w:rsid w:val="008D06B8"/>
    <w:rsid w:val="008E5FF7"/>
    <w:rsid w:val="008F006F"/>
    <w:rsid w:val="009503B8"/>
    <w:rsid w:val="009510D1"/>
    <w:rsid w:val="00971F4A"/>
    <w:rsid w:val="00991825"/>
    <w:rsid w:val="00A361F9"/>
    <w:rsid w:val="00A42222"/>
    <w:rsid w:val="00A47AAC"/>
    <w:rsid w:val="00AB3676"/>
    <w:rsid w:val="00AB3B81"/>
    <w:rsid w:val="00AB742A"/>
    <w:rsid w:val="00AF0D5F"/>
    <w:rsid w:val="00B54E01"/>
    <w:rsid w:val="00B935D6"/>
    <w:rsid w:val="00B96DDA"/>
    <w:rsid w:val="00BF6777"/>
    <w:rsid w:val="00C226E6"/>
    <w:rsid w:val="00C25749"/>
    <w:rsid w:val="00C37920"/>
    <w:rsid w:val="00C45FF6"/>
    <w:rsid w:val="00CA5E42"/>
    <w:rsid w:val="00CB2E9F"/>
    <w:rsid w:val="00D03040"/>
    <w:rsid w:val="00D171E4"/>
    <w:rsid w:val="00D47456"/>
    <w:rsid w:val="00D60419"/>
    <w:rsid w:val="00D61256"/>
    <w:rsid w:val="00D868B2"/>
    <w:rsid w:val="00DB56C9"/>
    <w:rsid w:val="00DF6F5E"/>
    <w:rsid w:val="00E107DD"/>
    <w:rsid w:val="00E24B73"/>
    <w:rsid w:val="00E46949"/>
    <w:rsid w:val="00E5252E"/>
    <w:rsid w:val="00E677F2"/>
    <w:rsid w:val="00E722E4"/>
    <w:rsid w:val="00E87367"/>
    <w:rsid w:val="00ED35E3"/>
    <w:rsid w:val="00EE0E08"/>
    <w:rsid w:val="00EE10BA"/>
    <w:rsid w:val="00EE3F5C"/>
    <w:rsid w:val="00EE434F"/>
    <w:rsid w:val="00EF6EBC"/>
    <w:rsid w:val="00F235B6"/>
    <w:rsid w:val="00F3002D"/>
    <w:rsid w:val="00F322ED"/>
    <w:rsid w:val="00F429BE"/>
    <w:rsid w:val="00F46DF1"/>
    <w:rsid w:val="00F47078"/>
    <w:rsid w:val="00F953FA"/>
    <w:rsid w:val="00FA0307"/>
    <w:rsid w:val="00FA693F"/>
    <w:rsid w:val="00FD3CE4"/>
    <w:rsid w:val="00FD5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1F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rsid w:val="001E5ECB"/>
    <w:pPr>
      <w:shd w:val="clear" w:color="auto" w:fill="C0C0C0"/>
      <w:suppressAutoHyphens/>
      <w:jc w:val="both"/>
    </w:pPr>
    <w:rPr>
      <w:rFonts w:ascii="Arial" w:eastAsia="Times New Roman" w:hAnsi="Arial" w:cs="Arial"/>
      <w:b/>
      <w:szCs w:val="20"/>
      <w:lang w:eastAsia="zh-CN"/>
    </w:rPr>
  </w:style>
  <w:style w:type="paragraph" w:styleId="Paragraphedeliste">
    <w:name w:val="List Paragraph"/>
    <w:basedOn w:val="Normal"/>
    <w:uiPriority w:val="34"/>
    <w:qFormat/>
    <w:rsid w:val="001E5ECB"/>
    <w:pPr>
      <w:ind w:left="720"/>
      <w:contextualSpacing/>
    </w:pPr>
  </w:style>
  <w:style w:type="table" w:styleId="Grilledutableau">
    <w:name w:val="Table Grid"/>
    <w:basedOn w:val="TableauNormal"/>
    <w:uiPriority w:val="39"/>
    <w:rsid w:val="005D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244A5"/>
    <w:pPr>
      <w:tabs>
        <w:tab w:val="center" w:pos="4536"/>
        <w:tab w:val="right" w:pos="9072"/>
      </w:tabs>
    </w:pPr>
  </w:style>
  <w:style w:type="character" w:customStyle="1" w:styleId="En-tteCar">
    <w:name w:val="En-tête Car"/>
    <w:basedOn w:val="Policepardfaut"/>
    <w:link w:val="En-tte"/>
    <w:uiPriority w:val="99"/>
    <w:rsid w:val="001244A5"/>
  </w:style>
  <w:style w:type="paragraph" w:styleId="Pieddepage">
    <w:name w:val="footer"/>
    <w:basedOn w:val="Normal"/>
    <w:link w:val="PieddepageCar"/>
    <w:uiPriority w:val="99"/>
    <w:unhideWhenUsed/>
    <w:rsid w:val="001244A5"/>
    <w:pPr>
      <w:tabs>
        <w:tab w:val="center" w:pos="4536"/>
        <w:tab w:val="right" w:pos="9072"/>
      </w:tabs>
    </w:pPr>
  </w:style>
  <w:style w:type="character" w:customStyle="1" w:styleId="PieddepageCar">
    <w:name w:val="Pied de page Car"/>
    <w:basedOn w:val="Policepardfaut"/>
    <w:link w:val="Pieddepage"/>
    <w:uiPriority w:val="99"/>
    <w:rsid w:val="001244A5"/>
  </w:style>
  <w:style w:type="paragraph" w:styleId="Textedebulles">
    <w:name w:val="Balloon Text"/>
    <w:basedOn w:val="Normal"/>
    <w:link w:val="TextedebullesCar"/>
    <w:uiPriority w:val="99"/>
    <w:semiHidden/>
    <w:unhideWhenUsed/>
    <w:rsid w:val="00094C2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4C29"/>
    <w:rPr>
      <w:rFonts w:ascii="Segoe UI" w:hAnsi="Segoe UI" w:cs="Segoe UI"/>
      <w:sz w:val="18"/>
      <w:szCs w:val="18"/>
    </w:rPr>
  </w:style>
  <w:style w:type="paragraph" w:styleId="Corpsdetexte">
    <w:name w:val="Body Text"/>
    <w:basedOn w:val="Normal"/>
    <w:link w:val="CorpsdetexteCar"/>
    <w:uiPriority w:val="99"/>
    <w:semiHidden/>
    <w:unhideWhenUsed/>
    <w:rsid w:val="00662311"/>
    <w:pPr>
      <w:spacing w:after="120"/>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662311"/>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F953FA"/>
    <w:rPr>
      <w:sz w:val="16"/>
      <w:szCs w:val="16"/>
    </w:rPr>
  </w:style>
  <w:style w:type="paragraph" w:styleId="Commentaire">
    <w:name w:val="annotation text"/>
    <w:basedOn w:val="Normal"/>
    <w:link w:val="CommentaireCar"/>
    <w:uiPriority w:val="99"/>
    <w:semiHidden/>
    <w:unhideWhenUsed/>
    <w:rsid w:val="00F953FA"/>
    <w:rPr>
      <w:sz w:val="20"/>
      <w:szCs w:val="20"/>
    </w:rPr>
  </w:style>
  <w:style w:type="character" w:customStyle="1" w:styleId="CommentaireCar">
    <w:name w:val="Commentaire Car"/>
    <w:basedOn w:val="Policepardfaut"/>
    <w:link w:val="Commentaire"/>
    <w:uiPriority w:val="99"/>
    <w:semiHidden/>
    <w:rsid w:val="00F953FA"/>
    <w:rPr>
      <w:sz w:val="20"/>
      <w:szCs w:val="20"/>
    </w:rPr>
  </w:style>
  <w:style w:type="paragraph" w:styleId="Objetducommentaire">
    <w:name w:val="annotation subject"/>
    <w:basedOn w:val="Commentaire"/>
    <w:next w:val="Commentaire"/>
    <w:link w:val="ObjetducommentaireCar"/>
    <w:uiPriority w:val="99"/>
    <w:semiHidden/>
    <w:unhideWhenUsed/>
    <w:rsid w:val="00F953FA"/>
    <w:rPr>
      <w:b/>
      <w:bCs/>
    </w:rPr>
  </w:style>
  <w:style w:type="character" w:customStyle="1" w:styleId="ObjetducommentaireCar">
    <w:name w:val="Objet du commentaire Car"/>
    <w:basedOn w:val="CommentaireCar"/>
    <w:link w:val="Objetducommentaire"/>
    <w:uiPriority w:val="99"/>
    <w:semiHidden/>
    <w:rsid w:val="00F953FA"/>
    <w:rPr>
      <w:b/>
      <w:bCs/>
      <w:sz w:val="20"/>
      <w:szCs w:val="20"/>
    </w:rPr>
  </w:style>
  <w:style w:type="paragraph" w:customStyle="1" w:styleId="Texte">
    <w:name w:val="Texte"/>
    <w:basedOn w:val="Normal"/>
    <w:rsid w:val="00AB3676"/>
    <w:pPr>
      <w:spacing w:line="240" w:lineRule="atLeast"/>
      <w:jc w:val="both"/>
    </w:pPr>
    <w:rPr>
      <w:rFonts w:ascii="Calibri" w:eastAsia="Times New Roman" w:hAnsi="Calibri"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5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794A-A0D2-4145-AC84-42264595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1465</Words>
  <Characters>8061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SDDEA</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RETHORE</dc:creator>
  <cp:keywords/>
  <dc:description/>
  <cp:lastModifiedBy>JULIEN Aurore</cp:lastModifiedBy>
  <cp:revision>16</cp:revision>
  <cp:lastPrinted>2017-07-12T09:08:00Z</cp:lastPrinted>
  <dcterms:created xsi:type="dcterms:W3CDTF">2020-03-19T10:49:00Z</dcterms:created>
  <dcterms:modified xsi:type="dcterms:W3CDTF">2022-02-01T14:22:00Z</dcterms:modified>
</cp:coreProperties>
</file>